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201B0" w14:textId="5F35B3F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685822">
        <w:rPr>
          <w:rFonts w:ascii="Arial" w:eastAsia="SimSun" w:hAnsi="Arial" w:cs="Times New Roman"/>
          <w:b/>
          <w:bCs/>
          <w:sz w:val="24"/>
          <w:szCs w:val="20"/>
          <w:lang w:eastAsia="ja-JP"/>
        </w:rPr>
        <w:t>R4-</w:t>
      </w:r>
      <w:r w:rsidR="00AE2BA5" w:rsidRPr="00685822">
        <w:rPr>
          <w:rFonts w:ascii="Arial" w:eastAsia="SimSun" w:hAnsi="Arial" w:cs="Times New Roman"/>
          <w:b/>
          <w:bCs/>
          <w:sz w:val="24"/>
          <w:szCs w:val="20"/>
          <w:lang w:eastAsia="zh-CN"/>
        </w:rPr>
        <w:t>2</w:t>
      </w:r>
      <w:r w:rsidR="00447577" w:rsidRPr="00685822">
        <w:rPr>
          <w:rFonts w:ascii="Arial" w:eastAsia="SimSun" w:hAnsi="Arial" w:cs="Times New Roman"/>
          <w:b/>
          <w:bCs/>
          <w:sz w:val="24"/>
          <w:szCs w:val="20"/>
          <w:lang w:eastAsia="zh-CN"/>
        </w:rPr>
        <w:t>3</w:t>
      </w:r>
      <w:r w:rsidR="00685822" w:rsidRPr="00685822">
        <w:rPr>
          <w:rFonts w:ascii="Arial" w:eastAsia="SimSun" w:hAnsi="Arial" w:cs="Times New Roman"/>
          <w:b/>
          <w:bCs/>
          <w:sz w:val="24"/>
          <w:szCs w:val="20"/>
          <w:lang w:eastAsia="zh-CN"/>
        </w:rPr>
        <w:t>11060</w:t>
      </w:r>
    </w:p>
    <w:p w14:paraId="53279221"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01DE9F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6A634E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14838EB" w14:textId="39B6F66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841E9">
        <w:rPr>
          <w:rFonts w:ascii="Arial" w:eastAsia="Calibri" w:hAnsi="Arial" w:cs="Arial"/>
          <w:b/>
          <w:bCs/>
          <w:sz w:val="24"/>
        </w:rPr>
        <w:t xml:space="preserve">UE RF requirements for Enhanced </w:t>
      </w:r>
      <w:proofErr w:type="spellStart"/>
      <w:r w:rsidR="001841E9">
        <w:rPr>
          <w:rFonts w:ascii="Arial" w:eastAsia="Calibri" w:hAnsi="Arial" w:cs="Arial"/>
          <w:b/>
          <w:bCs/>
          <w:sz w:val="24"/>
        </w:rPr>
        <w:t>RedCap</w:t>
      </w:r>
      <w:proofErr w:type="spellEnd"/>
      <w:r w:rsidR="007C1696" w:rsidRPr="008C39F7">
        <w:rPr>
          <w:rFonts w:ascii="Arial" w:eastAsia="Calibri" w:hAnsi="Arial" w:cs="Arial"/>
          <w:b/>
          <w:bCs/>
          <w:sz w:val="24"/>
        </w:rPr>
        <w:t xml:space="preserve"> </w:t>
      </w:r>
    </w:p>
    <w:p w14:paraId="3ABC4F49" w14:textId="0C8887B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A03A3">
        <w:rPr>
          <w:rFonts w:ascii="Arial" w:eastAsia="MS Mincho" w:hAnsi="Arial" w:cs="Arial"/>
          <w:b/>
          <w:bCs/>
          <w:sz w:val="24"/>
          <w:szCs w:val="20"/>
        </w:rPr>
        <w:t>8.31.1</w:t>
      </w:r>
    </w:p>
    <w:p w14:paraId="653A7B0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F8EE81B" w14:textId="77777777" w:rsidR="00E323E9" w:rsidRPr="008C39F7" w:rsidRDefault="00E323E9" w:rsidP="00841BCD">
      <w:pPr>
        <w:tabs>
          <w:tab w:val="left" w:pos="1985"/>
        </w:tabs>
        <w:rPr>
          <w:rFonts w:ascii="Arial" w:eastAsia="Calibri" w:hAnsi="Arial" w:cs="Arial"/>
          <w:b/>
          <w:bCs/>
          <w:sz w:val="24"/>
        </w:rPr>
      </w:pPr>
    </w:p>
    <w:p w14:paraId="786B137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3ED7D81D" w14:textId="4E329BF1" w:rsidR="001841E9" w:rsidRPr="008C39F7" w:rsidRDefault="001841E9" w:rsidP="001841E9">
      <w:r w:rsidRPr="001841E9">
        <w:t>In RAN4#10</w:t>
      </w:r>
      <w:r>
        <w:t>7</w:t>
      </w:r>
      <w:r w:rsidRPr="001841E9">
        <w:t xml:space="preserve"> WG meeting, </w:t>
      </w:r>
      <w:proofErr w:type="spellStart"/>
      <w:r w:rsidRPr="001841E9">
        <w:t>eRedCap</w:t>
      </w:r>
      <w:proofErr w:type="spellEnd"/>
      <w:r w:rsidRPr="001841E9">
        <w:t xml:space="preserve"> UE RF requirements were discussed. Continuing the discussion, we express our views regarding the open issues in this document. Mentioned below are the </w:t>
      </w:r>
      <w:r>
        <w:t xml:space="preserve">open issues identified in the </w:t>
      </w:r>
      <w:r w:rsidRPr="001841E9">
        <w:t>RAN4#10</w:t>
      </w:r>
      <w:r>
        <w:t xml:space="preserve">7 </w:t>
      </w:r>
      <w:r w:rsidRPr="001841E9">
        <w:t>WG meeting [1].</w:t>
      </w:r>
    </w:p>
    <w:tbl>
      <w:tblPr>
        <w:tblStyle w:val="TableGrid"/>
        <w:tblW w:w="0" w:type="auto"/>
        <w:jc w:val="center"/>
        <w:tblLook w:val="04A0" w:firstRow="1" w:lastRow="0" w:firstColumn="1" w:lastColumn="0" w:noHBand="0" w:noVBand="1"/>
      </w:tblPr>
      <w:tblGrid>
        <w:gridCol w:w="9000"/>
      </w:tblGrid>
      <w:tr w:rsidR="00A520D9" w:rsidRPr="008C39F7" w14:paraId="3DF63EEC" w14:textId="77777777" w:rsidTr="00EA0E9F">
        <w:trPr>
          <w:jc w:val="center"/>
        </w:trPr>
        <w:tc>
          <w:tcPr>
            <w:tcW w:w="9000" w:type="dxa"/>
          </w:tcPr>
          <w:p w14:paraId="566F757C" w14:textId="77777777" w:rsidR="001841E9" w:rsidRPr="00F01A28" w:rsidRDefault="001841E9" w:rsidP="001841E9">
            <w:pPr>
              <w:pStyle w:val="ListParagraph"/>
              <w:numPr>
                <w:ilvl w:val="0"/>
                <w:numId w:val="27"/>
              </w:numPr>
              <w:overflowPunct w:val="0"/>
              <w:autoSpaceDE w:val="0"/>
              <w:autoSpaceDN w:val="0"/>
              <w:adjustRightInd w:val="0"/>
              <w:spacing w:after="180"/>
              <w:contextualSpacing w:val="0"/>
              <w:textAlignment w:val="baseline"/>
              <w:rPr>
                <w:b/>
                <w:highlight w:val="yellow"/>
                <w:u w:val="single"/>
              </w:rPr>
            </w:pPr>
            <w:r w:rsidRPr="00F01A28">
              <w:rPr>
                <w:b/>
                <w:highlight w:val="yellow"/>
                <w:u w:val="single"/>
              </w:rPr>
              <w:t xml:space="preserve">Issue 1-3-1: REFSENS of </w:t>
            </w:r>
            <w:proofErr w:type="spellStart"/>
            <w:r w:rsidRPr="00F01A28">
              <w:rPr>
                <w:b/>
                <w:highlight w:val="yellow"/>
                <w:u w:val="single"/>
              </w:rPr>
              <w:t>eRedcap</w:t>
            </w:r>
            <w:proofErr w:type="spellEnd"/>
            <w:r w:rsidRPr="00F01A28">
              <w:rPr>
                <w:b/>
                <w:highlight w:val="yellow"/>
                <w:u w:val="single"/>
              </w:rPr>
              <w:t xml:space="preserve"> UE </w:t>
            </w:r>
            <w:proofErr w:type="gramStart"/>
            <w:r w:rsidRPr="00F01A28">
              <w:rPr>
                <w:b/>
                <w:highlight w:val="yellow"/>
                <w:u w:val="single"/>
              </w:rPr>
              <w:t>( BW</w:t>
            </w:r>
            <w:proofErr w:type="gramEnd"/>
            <w:r w:rsidRPr="00F01A28">
              <w:rPr>
                <w:b/>
                <w:highlight w:val="yellow"/>
                <w:u w:val="single"/>
              </w:rPr>
              <w:t>3/PR3 + PR1)</w:t>
            </w:r>
            <w:r w:rsidRPr="00F01A28">
              <w:rPr>
                <w:rFonts w:eastAsiaTheme="minorEastAsia"/>
                <w:b/>
                <w:highlight w:val="yellow"/>
                <w:lang w:eastAsia="zh-CN"/>
              </w:rPr>
              <w:t xml:space="preserve"> </w:t>
            </w:r>
            <w:r w:rsidRPr="00F01A28">
              <w:rPr>
                <w:b/>
                <w:highlight w:val="yellow"/>
                <w:u w:val="single"/>
              </w:rPr>
              <w:t xml:space="preserve">for wider channel BW (FDD band) </w:t>
            </w:r>
          </w:p>
          <w:p w14:paraId="0CFAFA14" w14:textId="77777777" w:rsidR="001841E9" w:rsidRPr="004D6464" w:rsidRDefault="001841E9" w:rsidP="001841E9">
            <w:pPr>
              <w:pStyle w:val="B1"/>
              <w:numPr>
                <w:ilvl w:val="1"/>
                <w:numId w:val="27"/>
              </w:numPr>
              <w:rPr>
                <w:rFonts w:eastAsiaTheme="minorEastAsia"/>
                <w:lang w:eastAsia="zh-CN"/>
              </w:rPr>
            </w:pPr>
            <w:r w:rsidRPr="004D6464">
              <w:rPr>
                <w:rFonts w:eastAsiaTheme="minorEastAsia"/>
                <w:lang w:val="en-US" w:eastAsia="zh-CN"/>
              </w:rPr>
              <w:t xml:space="preserve">There is no scheduling restriction on DL and UL RB position, the scheduling restriction on RB number and position is according to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type (BW3/PR3 + PR1) </w:t>
            </w:r>
          </w:p>
          <w:p w14:paraId="1358978D" w14:textId="77777777" w:rsidR="001841E9" w:rsidRPr="004D6464" w:rsidRDefault="001841E9" w:rsidP="001841E9">
            <w:pPr>
              <w:pStyle w:val="B1"/>
              <w:numPr>
                <w:ilvl w:val="1"/>
                <w:numId w:val="27"/>
              </w:numPr>
              <w:rPr>
                <w:rFonts w:eastAsiaTheme="minorEastAsia"/>
                <w:lang w:eastAsia="zh-CN"/>
              </w:rPr>
            </w:pPr>
            <w:r w:rsidRPr="004D6464">
              <w:rPr>
                <w:rFonts w:eastAsiaTheme="minorEastAsia"/>
                <w:lang w:val="en-US" w:eastAsia="zh-CN"/>
              </w:rPr>
              <w:t xml:space="preserve">The RF performance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UE when scheduling is the </w:t>
            </w:r>
            <w:proofErr w:type="gramStart"/>
            <w:r w:rsidRPr="004D6464">
              <w:rPr>
                <w:rFonts w:eastAsiaTheme="minorEastAsia"/>
                <w:lang w:val="en-US" w:eastAsia="zh-CN"/>
              </w:rPr>
              <w:t>same</w:t>
            </w:r>
            <w:proofErr w:type="gramEnd"/>
          </w:p>
          <w:p w14:paraId="48BABE3C" w14:textId="77777777" w:rsidR="001841E9" w:rsidRPr="004D6464" w:rsidRDefault="001841E9" w:rsidP="001841E9">
            <w:pPr>
              <w:pStyle w:val="B1"/>
              <w:numPr>
                <w:ilvl w:val="1"/>
                <w:numId w:val="27"/>
              </w:numPr>
              <w:rPr>
                <w:rFonts w:eastAsiaTheme="minorEastAsia"/>
                <w:lang w:eastAsia="zh-CN"/>
              </w:rPr>
            </w:pPr>
            <w:r w:rsidRPr="004D6464">
              <w:rPr>
                <w:rFonts w:eastAsiaTheme="minorEastAsia"/>
                <w:lang w:val="en-US" w:eastAsia="zh-CN"/>
              </w:rPr>
              <w:t xml:space="preserve">For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FDD band</w:t>
            </w:r>
          </w:p>
          <w:p w14:paraId="3F20DE9C" w14:textId="77777777" w:rsidR="001841E9" w:rsidRPr="004D6464" w:rsidRDefault="001841E9" w:rsidP="001841E9">
            <w:pPr>
              <w:pStyle w:val="B1"/>
              <w:numPr>
                <w:ilvl w:val="2"/>
                <w:numId w:val="27"/>
              </w:numPr>
              <w:rPr>
                <w:rFonts w:eastAsiaTheme="minorEastAsia"/>
                <w:lang w:eastAsia="zh-CN"/>
              </w:rPr>
            </w:pPr>
            <w:r w:rsidRPr="004D6464">
              <w:rPr>
                <w:rFonts w:eastAsiaTheme="minorEastAsia"/>
                <w:lang w:val="en-US" w:eastAsia="zh-CN"/>
              </w:rPr>
              <w:t xml:space="preserve">Option 1: Investigate if new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is needed: </w:t>
            </w:r>
          </w:p>
          <w:p w14:paraId="6B08E634"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 xml:space="preserve">FFS on how study on UE REFSENS performance with below parameters helps to decide whether new REFSENS test point is </w:t>
            </w:r>
            <w:proofErr w:type="gramStart"/>
            <w:r w:rsidRPr="004D6464">
              <w:rPr>
                <w:rFonts w:eastAsiaTheme="minorEastAsia"/>
                <w:lang w:val="en-US" w:eastAsia="zh-CN"/>
              </w:rPr>
              <w:t>needed</w:t>
            </w:r>
            <w:proofErr w:type="gramEnd"/>
          </w:p>
          <w:p w14:paraId="4F74496F"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The band to be investigated as starting point: n71.</w:t>
            </w:r>
          </w:p>
          <w:p w14:paraId="3B31FA92"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 xml:space="preserve">UL configuration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test </w:t>
            </w:r>
            <w:proofErr w:type="gramStart"/>
            <w:r w:rsidRPr="004D6464">
              <w:rPr>
                <w:rFonts w:eastAsiaTheme="minorEastAsia"/>
                <w:lang w:val="en-US" w:eastAsia="zh-CN"/>
              </w:rPr>
              <w:t>condition</w:t>
            </w:r>
            <w:proofErr w:type="gramEnd"/>
            <w:r w:rsidRPr="004D6464">
              <w:rPr>
                <w:rFonts w:eastAsiaTheme="minorEastAsia"/>
                <w:lang w:val="en-US" w:eastAsia="zh-CN"/>
              </w:rPr>
              <w:t xml:space="preserve"> </w:t>
            </w:r>
          </w:p>
          <w:p w14:paraId="07668550"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 xml:space="preserve">25 RB is placed at the channel edge with the closest distance to the UL </w:t>
            </w:r>
            <w:proofErr w:type="gramStart"/>
            <w:r w:rsidRPr="004D6464">
              <w:rPr>
                <w:rFonts w:eastAsiaTheme="minorEastAsia"/>
                <w:lang w:val="en-US" w:eastAsia="zh-CN"/>
              </w:rPr>
              <w:t>allocation</w:t>
            </w:r>
            <w:proofErr w:type="gramEnd"/>
          </w:p>
          <w:p w14:paraId="0315127A"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 xml:space="preserve">Bands that would need to be studied if option 2 is not </w:t>
            </w:r>
            <w:proofErr w:type="gramStart"/>
            <w:r w:rsidRPr="004D6464">
              <w:rPr>
                <w:rFonts w:eastAsiaTheme="minorEastAsia"/>
                <w:lang w:val="en-US" w:eastAsia="zh-CN"/>
              </w:rPr>
              <w:t>followed :</w:t>
            </w:r>
            <w:proofErr w:type="gramEnd"/>
            <w:r w:rsidRPr="004D6464">
              <w:rPr>
                <w:rFonts w:eastAsiaTheme="minorEastAsia"/>
                <w:lang w:val="en-US" w:eastAsia="zh-CN"/>
              </w:rPr>
              <w:t xml:space="preserve"> </w:t>
            </w:r>
          </w:p>
          <w:p w14:paraId="5A727F93" w14:textId="77777777" w:rsidR="001841E9" w:rsidRPr="004D6464" w:rsidRDefault="001841E9" w:rsidP="001841E9">
            <w:pPr>
              <w:pStyle w:val="B1"/>
              <w:numPr>
                <w:ilvl w:val="4"/>
                <w:numId w:val="27"/>
              </w:numPr>
              <w:rPr>
                <w:rFonts w:eastAsiaTheme="minorEastAsia"/>
                <w:lang w:eastAsia="zh-CN"/>
              </w:rPr>
            </w:pPr>
            <w:r w:rsidRPr="004D6464">
              <w:rPr>
                <w:rFonts w:eastAsiaTheme="minorEastAsia"/>
                <w:lang w:val="en-US" w:eastAsia="zh-CN"/>
              </w:rPr>
              <w:t xml:space="preserve">At least n5, n8, n12, n20, n26, n28, n71, n85, and n105, other bands not </w:t>
            </w:r>
            <w:proofErr w:type="gramStart"/>
            <w:r w:rsidRPr="004D6464">
              <w:rPr>
                <w:rFonts w:eastAsiaTheme="minorEastAsia"/>
                <w:lang w:val="en-US" w:eastAsia="zh-CN"/>
              </w:rPr>
              <w:t>excluded</w:t>
            </w:r>
            <w:proofErr w:type="gramEnd"/>
          </w:p>
          <w:p w14:paraId="75951F84" w14:textId="77777777" w:rsidR="001841E9" w:rsidRPr="004D6464" w:rsidRDefault="001841E9" w:rsidP="001841E9">
            <w:pPr>
              <w:pStyle w:val="B1"/>
              <w:numPr>
                <w:ilvl w:val="4"/>
                <w:numId w:val="27"/>
              </w:numPr>
              <w:rPr>
                <w:rFonts w:eastAsiaTheme="minorEastAsia"/>
                <w:lang w:eastAsia="zh-CN"/>
              </w:rPr>
            </w:pPr>
            <w:r w:rsidRPr="004D6464">
              <w:rPr>
                <w:rFonts w:eastAsiaTheme="minorEastAsia"/>
                <w:lang w:val="en-US" w:eastAsia="zh-CN"/>
              </w:rPr>
              <w:t>TBD on study and impact on all concerned bands</w:t>
            </w:r>
          </w:p>
          <w:p w14:paraId="74E6F81F" w14:textId="77777777" w:rsidR="001841E9" w:rsidRPr="004D6464" w:rsidRDefault="001841E9" w:rsidP="001841E9">
            <w:pPr>
              <w:pStyle w:val="B1"/>
              <w:numPr>
                <w:ilvl w:val="2"/>
                <w:numId w:val="27"/>
              </w:numPr>
              <w:rPr>
                <w:rFonts w:eastAsiaTheme="minorEastAsia"/>
                <w:lang w:eastAsia="zh-CN"/>
              </w:rPr>
            </w:pPr>
            <w:r w:rsidRPr="004D6464">
              <w:rPr>
                <w:rFonts w:eastAsiaTheme="minorEastAsia"/>
                <w:lang w:val="en-US" w:eastAsia="zh-CN"/>
              </w:rPr>
              <w:t xml:space="preserve">Option 2: Derive the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REFSENS based on legacy REFSENS with additional modification on test conditions. </w:t>
            </w:r>
            <w:r w:rsidRPr="004D6464">
              <w:rPr>
                <w:rFonts w:eastAsiaTheme="minorEastAsia"/>
                <w:lang w:val="sv-SE" w:eastAsia="zh-CN"/>
              </w:rPr>
              <w:t xml:space="preserve">Options for </w:t>
            </w:r>
            <w:proofErr w:type="spellStart"/>
            <w:r w:rsidRPr="004D6464">
              <w:rPr>
                <w:rFonts w:eastAsiaTheme="minorEastAsia"/>
                <w:lang w:val="sv-SE" w:eastAsia="zh-CN"/>
              </w:rPr>
              <w:t>modification</w:t>
            </w:r>
            <w:proofErr w:type="spellEnd"/>
            <w:r w:rsidRPr="004D6464">
              <w:rPr>
                <w:rFonts w:eastAsiaTheme="minorEastAsia"/>
                <w:lang w:val="sv-SE" w:eastAsia="zh-CN"/>
              </w:rPr>
              <w:t xml:space="preserve"> </w:t>
            </w:r>
            <w:proofErr w:type="spellStart"/>
            <w:r w:rsidRPr="004D6464">
              <w:rPr>
                <w:rFonts w:eastAsiaTheme="minorEastAsia"/>
                <w:lang w:val="sv-SE" w:eastAsia="zh-CN"/>
              </w:rPr>
              <w:t>are</w:t>
            </w:r>
            <w:proofErr w:type="spellEnd"/>
            <w:r w:rsidRPr="004D6464">
              <w:rPr>
                <w:rFonts w:eastAsiaTheme="minorEastAsia"/>
                <w:lang w:val="sv-SE" w:eastAsia="zh-CN"/>
              </w:rPr>
              <w:t xml:space="preserve"> </w:t>
            </w:r>
            <w:proofErr w:type="spellStart"/>
            <w:r w:rsidRPr="004D6464">
              <w:rPr>
                <w:rFonts w:eastAsiaTheme="minorEastAsia"/>
                <w:lang w:val="sv-SE" w:eastAsia="zh-CN"/>
              </w:rPr>
              <w:t>below</w:t>
            </w:r>
            <w:proofErr w:type="spellEnd"/>
          </w:p>
          <w:p w14:paraId="5BC9B020"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 xml:space="preserve">2A: Interlace </w:t>
            </w:r>
            <w:proofErr w:type="gramStart"/>
            <w:r w:rsidRPr="004D6464">
              <w:rPr>
                <w:rFonts w:eastAsiaTheme="minorEastAsia"/>
                <w:lang w:val="en-US" w:eastAsia="zh-CN"/>
              </w:rPr>
              <w:t>FRC :</w:t>
            </w:r>
            <w:proofErr w:type="gramEnd"/>
            <w:r w:rsidRPr="004D6464">
              <w:rPr>
                <w:rFonts w:eastAsiaTheme="minorEastAsia"/>
                <w:lang w:val="en-US" w:eastAsia="zh-CN"/>
              </w:rPr>
              <w:t xml:space="preserve"> Distribute the 25 RB wit</w:t>
            </w:r>
            <w:r>
              <w:rPr>
                <w:rFonts w:eastAsiaTheme="minorEastAsia"/>
                <w:lang w:val="en-US" w:eastAsia="zh-CN"/>
              </w:rPr>
              <w:t>h</w:t>
            </w:r>
            <w:r w:rsidRPr="004D6464">
              <w:rPr>
                <w:rFonts w:eastAsiaTheme="minorEastAsia"/>
                <w:lang w:val="en-US" w:eastAsia="zh-CN"/>
              </w:rPr>
              <w:t xml:space="preserve">in 106 RB grid </w:t>
            </w:r>
          </w:p>
          <w:p w14:paraId="6376A6FF" w14:textId="77777777" w:rsidR="001841E9" w:rsidRPr="004D6464" w:rsidRDefault="001841E9" w:rsidP="001841E9">
            <w:pPr>
              <w:pStyle w:val="B1"/>
              <w:numPr>
                <w:ilvl w:val="3"/>
                <w:numId w:val="27"/>
              </w:numPr>
              <w:rPr>
                <w:rFonts w:eastAsiaTheme="minorEastAsia"/>
                <w:lang w:eastAsia="zh-CN"/>
              </w:rPr>
            </w:pPr>
            <w:r w:rsidRPr="004D6464">
              <w:rPr>
                <w:rFonts w:eastAsiaTheme="minorEastAsia"/>
                <w:lang w:val="en-US" w:eastAsia="zh-CN"/>
              </w:rPr>
              <w:t xml:space="preserve">2B: 25 contiguous RB placed in middle of channel BW both in UL and DL </w:t>
            </w:r>
          </w:p>
          <w:p w14:paraId="59F169A4" w14:textId="77777777" w:rsidR="001841E9" w:rsidRPr="006C2FC9" w:rsidRDefault="001841E9" w:rsidP="001841E9">
            <w:pPr>
              <w:pStyle w:val="B1"/>
              <w:numPr>
                <w:ilvl w:val="3"/>
                <w:numId w:val="27"/>
              </w:numPr>
              <w:rPr>
                <w:rFonts w:eastAsiaTheme="minorEastAsia"/>
                <w:lang w:eastAsia="zh-CN"/>
              </w:rPr>
            </w:pPr>
            <w:r w:rsidRPr="004D6464">
              <w:rPr>
                <w:rFonts w:eastAsiaTheme="minorEastAsia"/>
                <w:lang w:val="en-US" w:eastAsia="zh-CN"/>
              </w:rPr>
              <w:t>2C: UL on edge, DL with nominal duplex distance away</w:t>
            </w:r>
          </w:p>
          <w:p w14:paraId="65EF28EB" w14:textId="77777777" w:rsidR="00A520D9" w:rsidRPr="001841E9" w:rsidRDefault="001841E9" w:rsidP="001841E9">
            <w:pPr>
              <w:pStyle w:val="B1"/>
              <w:numPr>
                <w:ilvl w:val="3"/>
                <w:numId w:val="27"/>
              </w:numPr>
            </w:pPr>
            <w:r w:rsidRPr="006C2FC9">
              <w:rPr>
                <w:rFonts w:eastAsiaTheme="minorEastAsia"/>
                <w:lang w:val="sv-SE" w:eastAsia="zh-CN"/>
              </w:rPr>
              <w:t xml:space="preserve">2D: </w:t>
            </w:r>
            <w:proofErr w:type="spellStart"/>
            <w:r w:rsidRPr="006C2FC9">
              <w:rPr>
                <w:rFonts w:eastAsiaTheme="minorEastAsia"/>
                <w:lang w:val="sv-SE" w:eastAsia="zh-CN"/>
              </w:rPr>
              <w:t>other</w:t>
            </w:r>
            <w:proofErr w:type="spellEnd"/>
            <w:r w:rsidRPr="006C2FC9">
              <w:rPr>
                <w:rFonts w:eastAsiaTheme="minorEastAsia"/>
                <w:lang w:val="sv-SE" w:eastAsia="zh-CN"/>
              </w:rPr>
              <w:t xml:space="preserve"> </w:t>
            </w:r>
            <w:r w:rsidRPr="001841E9">
              <w:rPr>
                <w:rFonts w:eastAsiaTheme="minorEastAsia"/>
                <w:lang w:val="en-US" w:eastAsia="zh-CN"/>
              </w:rPr>
              <w:t>option</w:t>
            </w:r>
            <w:r w:rsidRPr="006C2FC9">
              <w:rPr>
                <w:rFonts w:eastAsiaTheme="minorEastAsia"/>
                <w:lang w:val="sv-SE" w:eastAsia="zh-CN"/>
              </w:rPr>
              <w:t xml:space="preserve"> not </w:t>
            </w:r>
            <w:proofErr w:type="spellStart"/>
            <w:r w:rsidRPr="006C2FC9">
              <w:rPr>
                <w:rFonts w:eastAsiaTheme="minorEastAsia"/>
                <w:lang w:val="sv-SE" w:eastAsia="zh-CN"/>
              </w:rPr>
              <w:t>excluded</w:t>
            </w:r>
            <w:proofErr w:type="spellEnd"/>
          </w:p>
          <w:p w14:paraId="2301AAD2" w14:textId="77777777" w:rsidR="001841E9" w:rsidRPr="00934446" w:rsidRDefault="001841E9" w:rsidP="001841E9">
            <w:pPr>
              <w:rPr>
                <w:b/>
                <w:u w:val="single"/>
              </w:rPr>
            </w:pPr>
            <w:r w:rsidRPr="00934446">
              <w:rPr>
                <w:i/>
                <w:lang w:eastAsia="zh-CN"/>
              </w:rPr>
              <w:t xml:space="preserve">. </w:t>
            </w:r>
            <w:r w:rsidRPr="00934446">
              <w:rPr>
                <w:b/>
                <w:u w:val="single"/>
              </w:rPr>
              <w:t xml:space="preserve">Issue 1-3-4: REFSENS of </w:t>
            </w:r>
            <w:proofErr w:type="spellStart"/>
            <w:r w:rsidRPr="00934446">
              <w:rPr>
                <w:b/>
                <w:u w:val="single"/>
              </w:rPr>
              <w:t>eRedcap</w:t>
            </w:r>
            <w:proofErr w:type="spellEnd"/>
            <w:r w:rsidRPr="00934446">
              <w:rPr>
                <w:b/>
                <w:u w:val="single"/>
              </w:rPr>
              <w:t xml:space="preserve"> UE </w:t>
            </w:r>
            <w:proofErr w:type="gramStart"/>
            <w:r w:rsidRPr="00934446">
              <w:rPr>
                <w:b/>
                <w:u w:val="single"/>
              </w:rPr>
              <w:t>( BW</w:t>
            </w:r>
            <w:proofErr w:type="gramEnd"/>
            <w:r w:rsidRPr="00934446">
              <w:rPr>
                <w:b/>
                <w:u w:val="single"/>
              </w:rPr>
              <w:t>3/PR3 + PR1)</w:t>
            </w:r>
            <w:r w:rsidRPr="00934446">
              <w:rPr>
                <w:rFonts w:eastAsiaTheme="minorEastAsia"/>
                <w:b/>
                <w:lang w:eastAsia="zh-CN"/>
              </w:rPr>
              <w:t xml:space="preserve"> </w:t>
            </w:r>
            <w:r w:rsidRPr="00934446">
              <w:rPr>
                <w:b/>
                <w:u w:val="single"/>
              </w:rPr>
              <w:t xml:space="preserve">for wider channel BW (TDD band) </w:t>
            </w:r>
          </w:p>
          <w:p w14:paraId="1202FFE7" w14:textId="77777777" w:rsidR="001841E9" w:rsidRPr="00934446" w:rsidRDefault="001841E9" w:rsidP="001841E9">
            <w:pPr>
              <w:pStyle w:val="ListParagraph"/>
              <w:numPr>
                <w:ilvl w:val="0"/>
                <w:numId w:val="27"/>
              </w:numPr>
              <w:adjustRightInd w:val="0"/>
              <w:spacing w:after="180"/>
              <w:contextualSpacing w:val="0"/>
            </w:pPr>
            <w:r w:rsidRPr="00934446">
              <w:t>Proposals:</w:t>
            </w:r>
          </w:p>
          <w:p w14:paraId="181FEA95" w14:textId="77777777" w:rsidR="001841E9" w:rsidRPr="00934446" w:rsidRDefault="001841E9" w:rsidP="001841E9">
            <w:pPr>
              <w:pStyle w:val="ListParagraph"/>
              <w:numPr>
                <w:ilvl w:val="1"/>
                <w:numId w:val="27"/>
              </w:numPr>
              <w:adjustRightInd w:val="0"/>
              <w:spacing w:after="180"/>
              <w:contextualSpacing w:val="0"/>
            </w:pPr>
            <w:r w:rsidRPr="00934446">
              <w:t xml:space="preserve">Option </w:t>
            </w:r>
            <w:proofErr w:type="gramStart"/>
            <w:r w:rsidRPr="00934446">
              <w:t>1 :</w:t>
            </w:r>
            <w:proofErr w:type="gramEnd"/>
          </w:p>
          <w:p w14:paraId="1B77094F" w14:textId="77777777" w:rsidR="001841E9" w:rsidRPr="00934446" w:rsidRDefault="001841E9" w:rsidP="001841E9">
            <w:pPr>
              <w:pStyle w:val="ListParagraph"/>
              <w:numPr>
                <w:ilvl w:val="2"/>
                <w:numId w:val="27"/>
              </w:numPr>
              <w:adjustRightInd w:val="0"/>
              <w:spacing w:after="180"/>
              <w:contextualSpacing w:val="0"/>
            </w:pPr>
            <w:r w:rsidRPr="00934446">
              <w:lastRenderedPageBreak/>
              <w:t xml:space="preserve">For TDD bands, the REFSENS requirements currently specified for </w:t>
            </w:r>
            <w:proofErr w:type="spellStart"/>
            <w:r w:rsidRPr="00934446">
              <w:t>RedCap</w:t>
            </w:r>
            <w:proofErr w:type="spellEnd"/>
            <w:r w:rsidRPr="00934446">
              <w:t xml:space="preserve"> UE at 5MHz channel BW can be directly applied to </w:t>
            </w:r>
            <w:proofErr w:type="spellStart"/>
            <w:r w:rsidRPr="00934446">
              <w:t>eRedCap</w:t>
            </w:r>
            <w:proofErr w:type="spellEnd"/>
            <w:r w:rsidRPr="00934446">
              <w:t xml:space="preserve"> UE for all RF channel BWs up to 20MHz, including both 2Rx and 1Rx requirements.</w:t>
            </w:r>
          </w:p>
          <w:p w14:paraId="40ACD17F" w14:textId="77777777" w:rsidR="001841E9" w:rsidRPr="00934446" w:rsidRDefault="001841E9" w:rsidP="001841E9">
            <w:pPr>
              <w:pStyle w:val="ListParagraph"/>
              <w:numPr>
                <w:ilvl w:val="2"/>
                <w:numId w:val="27"/>
              </w:numPr>
              <w:adjustRightInd w:val="0"/>
              <w:spacing w:after="180"/>
              <w:contextualSpacing w:val="0"/>
            </w:pPr>
            <w:r w:rsidRPr="00934446">
              <w:t xml:space="preserve">For TDD bands with minimum channel bandwidth at 10MHz, the REFSENS requirements for </w:t>
            </w:r>
            <w:proofErr w:type="spellStart"/>
            <w:r w:rsidRPr="00934446">
              <w:t>eRedCap</w:t>
            </w:r>
            <w:proofErr w:type="spellEnd"/>
            <w:r w:rsidRPr="00934446">
              <w:t xml:space="preserve"> UE can be scaled by the DL PRB ratio between </w:t>
            </w:r>
            <w:proofErr w:type="spellStart"/>
            <w:r w:rsidRPr="00934446">
              <w:t>eRedCap</w:t>
            </w:r>
            <w:proofErr w:type="spellEnd"/>
            <w:r w:rsidRPr="00934446">
              <w:t xml:space="preserve"> UE and </w:t>
            </w:r>
            <w:proofErr w:type="spellStart"/>
            <w:r w:rsidRPr="00934446">
              <w:t>RedCap</w:t>
            </w:r>
            <w:proofErr w:type="spellEnd"/>
            <w:r w:rsidRPr="00934446">
              <w:t xml:space="preserve"> UE at 10MHz channel bandwidth.</w:t>
            </w:r>
          </w:p>
          <w:p w14:paraId="0AD2398B" w14:textId="35632F17" w:rsidR="001841E9" w:rsidRPr="008C39F7" w:rsidRDefault="001841E9" w:rsidP="001841E9">
            <w:pPr>
              <w:pStyle w:val="ListParagraph"/>
              <w:numPr>
                <w:ilvl w:val="1"/>
                <w:numId w:val="27"/>
              </w:numPr>
              <w:adjustRightInd w:val="0"/>
              <w:spacing w:after="180"/>
              <w:contextualSpacing w:val="0"/>
            </w:pPr>
            <w:r w:rsidRPr="00934446">
              <w:t>Option 2: TBA</w:t>
            </w:r>
          </w:p>
        </w:tc>
      </w:tr>
    </w:tbl>
    <w:p w14:paraId="2AD8AAC5" w14:textId="77777777" w:rsidR="00A520D9" w:rsidRPr="008C39F7" w:rsidRDefault="00A520D9" w:rsidP="005C23A4"/>
    <w:p w14:paraId="551C0289" w14:textId="77777777" w:rsidR="0060543D" w:rsidRPr="008C39F7" w:rsidRDefault="0060543D" w:rsidP="005C23A4"/>
    <w:p w14:paraId="2E9A19BD" w14:textId="77777777" w:rsidR="003B659E" w:rsidRPr="008C39F7" w:rsidRDefault="003B659E" w:rsidP="00AE56B1">
      <w:pPr>
        <w:pStyle w:val="RAN4H1"/>
      </w:pPr>
      <w:bookmarkStart w:id="4" w:name="_Toc116995842"/>
      <w:r w:rsidRPr="008C39F7">
        <w:t>Discussion</w:t>
      </w:r>
      <w:bookmarkEnd w:id="4"/>
    </w:p>
    <w:p w14:paraId="1253B69F" w14:textId="25BA0B8B" w:rsidR="00CB22B2" w:rsidRPr="008C39F7" w:rsidRDefault="00E409B9" w:rsidP="00496606">
      <w:pPr>
        <w:pStyle w:val="RAN4H2"/>
      </w:pPr>
      <w:r w:rsidRPr="00E409B9">
        <w:t xml:space="preserve">RB allocation scheme for REFSENS </w:t>
      </w:r>
      <w:r>
        <w:t>in FDD band</w:t>
      </w:r>
    </w:p>
    <w:p w14:paraId="5C16AB2F" w14:textId="28B616F6" w:rsidR="00E409B9" w:rsidRDefault="00E409B9" w:rsidP="005C23A4">
      <w:r w:rsidRPr="00E409B9">
        <w:t xml:space="preserve">In case of Rel-18 </w:t>
      </w:r>
      <w:proofErr w:type="spellStart"/>
      <w:r w:rsidRPr="00E409B9">
        <w:t>eRedCap</w:t>
      </w:r>
      <w:proofErr w:type="spellEnd"/>
      <w:r w:rsidRPr="00E409B9">
        <w:t xml:space="preserve"> UE capable of BW3/PR3 + PR1, there is a difference between the RF channel bandwidth and the used bandwidth for PDSCH or PUSCH. The RF channel bandwidth can be 20 MHz for FR1 but the maximum number of PRBs allocated is still 25 in case of 15 </w:t>
      </w:r>
      <w:proofErr w:type="spellStart"/>
      <w:r w:rsidRPr="00E409B9">
        <w:t>KHz</w:t>
      </w:r>
      <w:proofErr w:type="spellEnd"/>
      <w:r w:rsidRPr="00E409B9">
        <w:t xml:space="preserve"> SCS. This leads to a question that for which PRB placement, the receiver specification should be defined.</w:t>
      </w:r>
      <w:r>
        <w:t xml:space="preserve"> This issue has been discussed over several meetings now and no consensus has been achieved.</w:t>
      </w:r>
    </w:p>
    <w:p w14:paraId="0E460830" w14:textId="5DAFC663" w:rsidR="00564B6F" w:rsidRDefault="00564B6F" w:rsidP="005C23A4">
      <w:r>
        <w:t>In this document we present our simulation results along with some observations and proposals regarding the PRB allocation issue.</w:t>
      </w:r>
      <w:r w:rsidR="003F48F7">
        <w:t xml:space="preserve"> UE RF simulations were done to </w:t>
      </w:r>
      <w:r w:rsidR="00426D0E">
        <w:t>evaluate</w:t>
      </w:r>
      <w:r w:rsidR="003F48F7">
        <w:t xml:space="preserve"> the </w:t>
      </w:r>
      <w:r w:rsidR="008029EE">
        <w:t xml:space="preserve">leaked </w:t>
      </w:r>
      <w:r w:rsidR="003F48F7">
        <w:t xml:space="preserve">RF power seen in the receive channel because of </w:t>
      </w:r>
      <w:r w:rsidR="00426D0E">
        <w:t xml:space="preserve">UEs own transmission. Given that </w:t>
      </w:r>
      <w:proofErr w:type="spellStart"/>
      <w:r w:rsidR="00426D0E">
        <w:t>eRedCap</w:t>
      </w:r>
      <w:proofErr w:type="spellEnd"/>
      <w:r w:rsidR="00426D0E">
        <w:t xml:space="preserve"> UE is limited to 25 PRBs in case of 15 </w:t>
      </w:r>
      <w:proofErr w:type="spellStart"/>
      <w:r w:rsidR="00426D0E">
        <w:t>KHz</w:t>
      </w:r>
      <w:proofErr w:type="spellEnd"/>
      <w:r w:rsidR="00426D0E">
        <w:t xml:space="preserve"> SCS, </w:t>
      </w:r>
      <w:r w:rsidR="005C76FE">
        <w:t xml:space="preserve">TX leakage </w:t>
      </w:r>
      <w:r w:rsidR="00426D0E">
        <w:t xml:space="preserve">power is measured over only 25 PRBs irrespective of the channel bandwidth used for the UL. </w:t>
      </w:r>
      <w:r w:rsidR="00A47755">
        <w:t xml:space="preserve">The spectrum pictures showed later, depicts the DL allocation by a black rectangle. </w:t>
      </w:r>
      <w:r w:rsidR="00C82B23">
        <w:t xml:space="preserve">Further, the duplexer isolation assumed is just for reference. </w:t>
      </w:r>
      <w:r w:rsidR="003F48F7">
        <w:fldChar w:fldCharType="begin"/>
      </w:r>
      <w:r w:rsidR="003F48F7">
        <w:instrText xml:space="preserve"> REF _Ref141784336 \h </w:instrText>
      </w:r>
      <w:r w:rsidR="003F48F7">
        <w:fldChar w:fldCharType="separate"/>
      </w:r>
      <w:r w:rsidR="003F48F7">
        <w:t xml:space="preserve">Table </w:t>
      </w:r>
      <w:r w:rsidR="003F48F7">
        <w:rPr>
          <w:noProof/>
        </w:rPr>
        <w:t>1</w:t>
      </w:r>
      <w:r w:rsidR="003F48F7">
        <w:fldChar w:fldCharType="end"/>
      </w:r>
      <w:r w:rsidR="003F48F7">
        <w:t xml:space="preserve"> shows the common simulation parameters which are used for the simulations.</w:t>
      </w:r>
    </w:p>
    <w:p w14:paraId="6CC42F42" w14:textId="4C376B5B" w:rsidR="003F48F7" w:rsidRDefault="003F48F7" w:rsidP="003F48F7">
      <w:pPr>
        <w:pStyle w:val="Caption"/>
        <w:keepNext/>
      </w:pPr>
      <w:bookmarkStart w:id="5" w:name="_Ref141784336"/>
      <w:r>
        <w:t xml:space="preserve">Table </w:t>
      </w:r>
      <w:fldSimple w:instr=" SEQ Table \* ARABIC ">
        <w:r w:rsidR="0069617A">
          <w:rPr>
            <w:noProof/>
          </w:rPr>
          <w:t>1</w:t>
        </w:r>
      </w:fldSimple>
      <w:bookmarkEnd w:id="5"/>
      <w:r>
        <w:t xml:space="preserve"> Common simulation parameters</w:t>
      </w:r>
    </w:p>
    <w:tbl>
      <w:tblPr>
        <w:tblStyle w:val="TableGrid"/>
        <w:tblW w:w="0" w:type="auto"/>
        <w:jc w:val="center"/>
        <w:tblLook w:val="04A0" w:firstRow="1" w:lastRow="0" w:firstColumn="1" w:lastColumn="0" w:noHBand="0" w:noVBand="1"/>
      </w:tblPr>
      <w:tblGrid>
        <w:gridCol w:w="4808"/>
        <w:gridCol w:w="4809"/>
      </w:tblGrid>
      <w:tr w:rsidR="00564B6F" w14:paraId="20F05CBD" w14:textId="77777777" w:rsidTr="00564B6F">
        <w:trPr>
          <w:jc w:val="center"/>
        </w:trPr>
        <w:tc>
          <w:tcPr>
            <w:tcW w:w="4808" w:type="dxa"/>
          </w:tcPr>
          <w:p w14:paraId="459B7F46" w14:textId="779094B8" w:rsidR="00564B6F" w:rsidRPr="00564B6F" w:rsidRDefault="00564B6F" w:rsidP="00564B6F">
            <w:pPr>
              <w:jc w:val="center"/>
              <w:rPr>
                <w:b/>
                <w:bCs/>
              </w:rPr>
            </w:pPr>
            <w:r w:rsidRPr="00564B6F">
              <w:rPr>
                <w:b/>
                <w:bCs/>
              </w:rPr>
              <w:t>Parameter</w:t>
            </w:r>
          </w:p>
        </w:tc>
        <w:tc>
          <w:tcPr>
            <w:tcW w:w="4809" w:type="dxa"/>
          </w:tcPr>
          <w:p w14:paraId="796E8BA6" w14:textId="050B7F78" w:rsidR="00564B6F" w:rsidRPr="00564B6F" w:rsidRDefault="00564B6F" w:rsidP="00564B6F">
            <w:pPr>
              <w:jc w:val="center"/>
              <w:rPr>
                <w:b/>
                <w:bCs/>
              </w:rPr>
            </w:pPr>
            <w:r w:rsidRPr="00564B6F">
              <w:rPr>
                <w:b/>
                <w:bCs/>
              </w:rPr>
              <w:t>Value</w:t>
            </w:r>
          </w:p>
        </w:tc>
      </w:tr>
      <w:tr w:rsidR="00564B6F" w14:paraId="7827E56A" w14:textId="77777777" w:rsidTr="00564B6F">
        <w:trPr>
          <w:jc w:val="center"/>
        </w:trPr>
        <w:tc>
          <w:tcPr>
            <w:tcW w:w="4808" w:type="dxa"/>
          </w:tcPr>
          <w:p w14:paraId="402274D5" w14:textId="20173E44" w:rsidR="00564B6F" w:rsidRDefault="00564B6F" w:rsidP="00564B6F">
            <w:pPr>
              <w:jc w:val="center"/>
            </w:pPr>
            <w:r>
              <w:t>Band</w:t>
            </w:r>
          </w:p>
        </w:tc>
        <w:tc>
          <w:tcPr>
            <w:tcW w:w="4809" w:type="dxa"/>
          </w:tcPr>
          <w:p w14:paraId="04E8F5BC" w14:textId="36EF8960" w:rsidR="00564B6F" w:rsidRDefault="00564B6F" w:rsidP="00564B6F">
            <w:pPr>
              <w:jc w:val="center"/>
            </w:pPr>
            <w:r>
              <w:t>n71</w:t>
            </w:r>
          </w:p>
        </w:tc>
      </w:tr>
      <w:tr w:rsidR="00564B6F" w14:paraId="65AA054B" w14:textId="77777777" w:rsidTr="00564B6F">
        <w:trPr>
          <w:jc w:val="center"/>
        </w:trPr>
        <w:tc>
          <w:tcPr>
            <w:tcW w:w="4808" w:type="dxa"/>
          </w:tcPr>
          <w:p w14:paraId="7C1CD311" w14:textId="18EE49F7" w:rsidR="00564B6F" w:rsidRDefault="00564B6F" w:rsidP="00564B6F">
            <w:pPr>
              <w:jc w:val="center"/>
            </w:pPr>
            <w:r>
              <w:t>SCS</w:t>
            </w:r>
          </w:p>
        </w:tc>
        <w:tc>
          <w:tcPr>
            <w:tcW w:w="4809" w:type="dxa"/>
          </w:tcPr>
          <w:p w14:paraId="78DA3180" w14:textId="71903E37" w:rsidR="00564B6F" w:rsidRDefault="00564B6F" w:rsidP="00564B6F">
            <w:pPr>
              <w:jc w:val="center"/>
            </w:pPr>
            <w:r>
              <w:t xml:space="preserve">15 </w:t>
            </w:r>
            <w:proofErr w:type="spellStart"/>
            <w:r>
              <w:t>KHz</w:t>
            </w:r>
            <w:proofErr w:type="spellEnd"/>
          </w:p>
        </w:tc>
      </w:tr>
      <w:tr w:rsidR="00564B6F" w14:paraId="2142DB08" w14:textId="77777777" w:rsidTr="00564B6F">
        <w:trPr>
          <w:jc w:val="center"/>
        </w:trPr>
        <w:tc>
          <w:tcPr>
            <w:tcW w:w="4808" w:type="dxa"/>
          </w:tcPr>
          <w:p w14:paraId="6612BA9D" w14:textId="18C8932E" w:rsidR="00564B6F" w:rsidRDefault="00564B6F" w:rsidP="00564B6F">
            <w:pPr>
              <w:jc w:val="center"/>
            </w:pPr>
            <w:r>
              <w:t>Duplexer isolation</w:t>
            </w:r>
          </w:p>
        </w:tc>
        <w:tc>
          <w:tcPr>
            <w:tcW w:w="4809" w:type="dxa"/>
          </w:tcPr>
          <w:p w14:paraId="778E1830" w14:textId="3E5F8377" w:rsidR="00564B6F" w:rsidRDefault="00564B6F" w:rsidP="00564B6F">
            <w:pPr>
              <w:jc w:val="center"/>
            </w:pPr>
            <w:r>
              <w:t>50 dB</w:t>
            </w:r>
          </w:p>
        </w:tc>
      </w:tr>
      <w:tr w:rsidR="003F48F7" w14:paraId="099A45DD" w14:textId="77777777" w:rsidTr="00564B6F">
        <w:trPr>
          <w:jc w:val="center"/>
        </w:trPr>
        <w:tc>
          <w:tcPr>
            <w:tcW w:w="4808" w:type="dxa"/>
          </w:tcPr>
          <w:p w14:paraId="2AF7C3B5" w14:textId="3236A0E4" w:rsidR="003F48F7" w:rsidRDefault="003F48F7" w:rsidP="00564B6F">
            <w:pPr>
              <w:jc w:val="center"/>
            </w:pPr>
            <w:r>
              <w:t>PC</w:t>
            </w:r>
          </w:p>
        </w:tc>
        <w:tc>
          <w:tcPr>
            <w:tcW w:w="4809" w:type="dxa"/>
          </w:tcPr>
          <w:p w14:paraId="7E1BBFCE" w14:textId="74C72411" w:rsidR="003F48F7" w:rsidRDefault="003F48F7" w:rsidP="00564B6F">
            <w:pPr>
              <w:jc w:val="center"/>
            </w:pPr>
            <w:r>
              <w:t>3</w:t>
            </w:r>
          </w:p>
        </w:tc>
      </w:tr>
    </w:tbl>
    <w:p w14:paraId="08A3C7B7" w14:textId="77777777" w:rsidR="00564B6F" w:rsidRDefault="00564B6F" w:rsidP="005C23A4"/>
    <w:p w14:paraId="3091B220" w14:textId="45F73B30" w:rsidR="005C23A4" w:rsidRDefault="00426D0E" w:rsidP="005C23A4">
      <w:r w:rsidRPr="003F0DEB">
        <w:rPr>
          <w:b/>
          <w:bCs/>
        </w:rPr>
        <w:t>Case 1:</w:t>
      </w:r>
      <w:r>
        <w:t xml:space="preserve"> DL allocation is on the edge closest to UL. </w:t>
      </w:r>
      <w:r w:rsidR="00A47755">
        <w:t>UL allocation is also on the edge closes</w:t>
      </w:r>
      <w:r w:rsidR="00DE4BE5">
        <w:t>t</w:t>
      </w:r>
      <w:r w:rsidR="00A47755">
        <w:t xml:space="preserve"> to DL. Nominal duplex spacing is not maintained. </w:t>
      </w:r>
      <w:r>
        <w:t xml:space="preserve">This represents the possible worst-case allocation. </w:t>
      </w:r>
      <w:r w:rsidR="00A47755">
        <w:t>In this alloca</w:t>
      </w:r>
      <w:r w:rsidR="00DE4BE5">
        <w:t xml:space="preserve">tion scheme, with the increasing uplink bandwidth, the </w:t>
      </w:r>
      <w:r w:rsidR="005C76FE">
        <w:t xml:space="preserve">leaked </w:t>
      </w:r>
      <w:r w:rsidR="00DE4BE5">
        <w:t xml:space="preserve">transmitted power seen at the receiver will increase because of the LO and image signal. </w:t>
      </w:r>
      <w:r w:rsidR="005C76FE">
        <w:t xml:space="preserve">Further, </w:t>
      </w:r>
      <w:r w:rsidR="00923F88">
        <w:t>the leaked power levels are much higher compared to the REFSENS value as mentioned in the specifications. This implies that</w:t>
      </w:r>
      <w:r w:rsidR="008029EE">
        <w:t xml:space="preserve"> TX leakage will become the dominant factor in determining the REFSENS.</w:t>
      </w:r>
    </w:p>
    <w:p w14:paraId="456210B5" w14:textId="77777777" w:rsidR="008029EE" w:rsidRDefault="00DE4BE5" w:rsidP="00DE4BE5">
      <w:pPr>
        <w:pStyle w:val="RAN4observation0"/>
      </w:pPr>
      <w:bookmarkStart w:id="6" w:name="_Toc142651589"/>
      <w:r>
        <w:t xml:space="preserve">With the increasing UL channel BW, the </w:t>
      </w:r>
      <w:r w:rsidR="005C76FE">
        <w:t xml:space="preserve">TX leakage </w:t>
      </w:r>
      <w:r>
        <w:t>power seen at the receiver will increase drastically.</w:t>
      </w:r>
      <w:bookmarkEnd w:id="6"/>
      <w:r w:rsidR="008029EE">
        <w:t xml:space="preserve"> </w:t>
      </w:r>
    </w:p>
    <w:p w14:paraId="74E03E6E" w14:textId="77777777" w:rsidR="008029EE" w:rsidRDefault="008029EE" w:rsidP="008029EE">
      <w:pPr>
        <w:pStyle w:val="RAN4observation0"/>
      </w:pPr>
      <w:bookmarkStart w:id="7" w:name="_Toc142651590"/>
      <w:r>
        <w:t>TX leakage power will become the dominant factor for determining the REFSENS.</w:t>
      </w:r>
      <w:bookmarkEnd w:id="7"/>
      <w:r>
        <w:t xml:space="preserve"> </w:t>
      </w:r>
    </w:p>
    <w:p w14:paraId="62595932" w14:textId="4F1983B6" w:rsidR="008029EE" w:rsidRPr="008029EE" w:rsidRDefault="008029EE" w:rsidP="008029EE">
      <w:pPr>
        <w:pStyle w:val="RAN4observation0"/>
      </w:pPr>
      <w:bookmarkStart w:id="8" w:name="_Toc142651591"/>
      <w:r>
        <w:t>REFSENS values for other bands would have to be recalculated</w:t>
      </w:r>
      <w:r w:rsidR="005D5CC6">
        <w:t xml:space="preserve"> for Case 1 PRB allocation scheme</w:t>
      </w:r>
      <w:r>
        <w:t>.</w:t>
      </w:r>
      <w:bookmarkEnd w:id="8"/>
    </w:p>
    <w:p w14:paraId="51F836E1" w14:textId="77777777" w:rsidR="005C76FE" w:rsidRPr="005C76FE" w:rsidRDefault="005C76FE" w:rsidP="005C76FE"/>
    <w:p w14:paraId="25BF6797" w14:textId="50DBEAC3" w:rsidR="00A47755" w:rsidRDefault="00A47755" w:rsidP="00A47755">
      <w:pPr>
        <w:pStyle w:val="Caption"/>
        <w:keepNext/>
      </w:pPr>
      <w:r>
        <w:t xml:space="preserve">Table </w:t>
      </w:r>
      <w:fldSimple w:instr=" SEQ Table \* ARABIC ">
        <w:r w:rsidR="0069617A">
          <w:rPr>
            <w:noProof/>
          </w:rPr>
          <w:t>2</w:t>
        </w:r>
      </w:fldSimple>
      <w:r>
        <w:t xml:space="preserve"> Integrated </w:t>
      </w:r>
      <w:r w:rsidR="00923F88">
        <w:t>TX leakage</w:t>
      </w:r>
      <w:r>
        <w:t xml:space="preserve"> power for Case 1.</w:t>
      </w:r>
    </w:p>
    <w:tbl>
      <w:tblPr>
        <w:tblStyle w:val="TableGrid"/>
        <w:tblW w:w="0" w:type="auto"/>
        <w:jc w:val="center"/>
        <w:tblLook w:val="04A0" w:firstRow="1" w:lastRow="0" w:firstColumn="1" w:lastColumn="0" w:noHBand="0" w:noVBand="1"/>
      </w:tblPr>
      <w:tblGrid>
        <w:gridCol w:w="1028"/>
        <w:gridCol w:w="2109"/>
        <w:gridCol w:w="2243"/>
        <w:gridCol w:w="2010"/>
        <w:gridCol w:w="2005"/>
      </w:tblGrid>
      <w:tr w:rsidR="005C76FE" w:rsidRPr="00A47755" w14:paraId="470E5DCD" w14:textId="77777777" w:rsidTr="002411EF">
        <w:trPr>
          <w:jc w:val="center"/>
        </w:trPr>
        <w:tc>
          <w:tcPr>
            <w:tcW w:w="1028" w:type="dxa"/>
          </w:tcPr>
          <w:p w14:paraId="24336AEB" w14:textId="688AA2CB" w:rsidR="002411EF" w:rsidRPr="00A47755" w:rsidRDefault="002411EF" w:rsidP="007B1E8C">
            <w:pPr>
              <w:jc w:val="center"/>
              <w:rPr>
                <w:sz w:val="16"/>
                <w:szCs w:val="16"/>
              </w:rPr>
            </w:pPr>
            <w:bookmarkStart w:id="9" w:name="_Hlk141285809"/>
            <w:r w:rsidRPr="00A47755">
              <w:rPr>
                <w:sz w:val="16"/>
                <w:szCs w:val="16"/>
              </w:rPr>
              <w:t xml:space="preserve">UL CBW </w:t>
            </w:r>
            <w:r w:rsidRPr="00A47755">
              <w:rPr>
                <w:sz w:val="16"/>
                <w:szCs w:val="16"/>
              </w:rPr>
              <w:sym w:font="Wingdings" w:char="F0E0"/>
            </w:r>
          </w:p>
        </w:tc>
        <w:tc>
          <w:tcPr>
            <w:tcW w:w="2109" w:type="dxa"/>
          </w:tcPr>
          <w:p w14:paraId="63998426" w14:textId="5C68618F" w:rsidR="002411EF" w:rsidRPr="00A47755" w:rsidRDefault="002411EF" w:rsidP="007B1E8C">
            <w:pPr>
              <w:jc w:val="center"/>
              <w:rPr>
                <w:sz w:val="16"/>
                <w:szCs w:val="16"/>
              </w:rPr>
            </w:pPr>
            <w:r w:rsidRPr="00A47755">
              <w:rPr>
                <w:sz w:val="16"/>
                <w:szCs w:val="16"/>
              </w:rPr>
              <w:t>5</w:t>
            </w:r>
            <w:r w:rsidR="00426D0E" w:rsidRPr="00A47755">
              <w:rPr>
                <w:sz w:val="16"/>
                <w:szCs w:val="16"/>
              </w:rPr>
              <w:t xml:space="preserve"> MHz</w:t>
            </w:r>
          </w:p>
        </w:tc>
        <w:tc>
          <w:tcPr>
            <w:tcW w:w="2243" w:type="dxa"/>
          </w:tcPr>
          <w:p w14:paraId="136F8A49" w14:textId="4CC32951" w:rsidR="002411EF" w:rsidRPr="00A47755" w:rsidRDefault="002411EF" w:rsidP="007B1E8C">
            <w:pPr>
              <w:jc w:val="center"/>
              <w:rPr>
                <w:sz w:val="16"/>
                <w:szCs w:val="16"/>
              </w:rPr>
            </w:pPr>
            <w:r w:rsidRPr="00A47755">
              <w:rPr>
                <w:sz w:val="16"/>
                <w:szCs w:val="16"/>
              </w:rPr>
              <w:t>10</w:t>
            </w:r>
            <w:r w:rsidR="00426D0E" w:rsidRPr="00A47755">
              <w:rPr>
                <w:sz w:val="16"/>
                <w:szCs w:val="16"/>
              </w:rPr>
              <w:t xml:space="preserve"> MHz</w:t>
            </w:r>
          </w:p>
        </w:tc>
        <w:tc>
          <w:tcPr>
            <w:tcW w:w="2010" w:type="dxa"/>
          </w:tcPr>
          <w:p w14:paraId="3918DC40" w14:textId="599D3264" w:rsidR="002411EF" w:rsidRPr="00A47755" w:rsidRDefault="002411EF" w:rsidP="007B1E8C">
            <w:pPr>
              <w:jc w:val="center"/>
              <w:rPr>
                <w:sz w:val="16"/>
                <w:szCs w:val="16"/>
              </w:rPr>
            </w:pPr>
            <w:r w:rsidRPr="00A47755">
              <w:rPr>
                <w:sz w:val="16"/>
                <w:szCs w:val="16"/>
              </w:rPr>
              <w:t>15</w:t>
            </w:r>
            <w:r w:rsidR="00426D0E" w:rsidRPr="00A47755">
              <w:rPr>
                <w:sz w:val="16"/>
                <w:szCs w:val="16"/>
              </w:rPr>
              <w:t xml:space="preserve"> MHz</w:t>
            </w:r>
          </w:p>
        </w:tc>
        <w:tc>
          <w:tcPr>
            <w:tcW w:w="2005" w:type="dxa"/>
          </w:tcPr>
          <w:p w14:paraId="09C652E7" w14:textId="4026B27D" w:rsidR="002411EF" w:rsidRPr="00A47755" w:rsidRDefault="002411EF" w:rsidP="007B1E8C">
            <w:pPr>
              <w:jc w:val="center"/>
              <w:rPr>
                <w:sz w:val="16"/>
                <w:szCs w:val="16"/>
              </w:rPr>
            </w:pPr>
            <w:r w:rsidRPr="00A47755">
              <w:rPr>
                <w:sz w:val="16"/>
                <w:szCs w:val="16"/>
              </w:rPr>
              <w:t>20</w:t>
            </w:r>
            <w:r w:rsidR="00426D0E" w:rsidRPr="00A47755">
              <w:rPr>
                <w:sz w:val="16"/>
                <w:szCs w:val="16"/>
              </w:rPr>
              <w:t xml:space="preserve"> MHz</w:t>
            </w:r>
          </w:p>
        </w:tc>
      </w:tr>
      <w:tr w:rsidR="005C76FE" w:rsidRPr="00A47755" w14:paraId="1EB7D041" w14:textId="77777777" w:rsidTr="002411EF">
        <w:trPr>
          <w:jc w:val="center"/>
        </w:trPr>
        <w:tc>
          <w:tcPr>
            <w:tcW w:w="1028" w:type="dxa"/>
          </w:tcPr>
          <w:p w14:paraId="0D31697A" w14:textId="4690206C" w:rsidR="002411EF" w:rsidRPr="00A47755" w:rsidRDefault="005C76FE" w:rsidP="007B1E8C">
            <w:pPr>
              <w:jc w:val="center"/>
              <w:rPr>
                <w:sz w:val="16"/>
                <w:szCs w:val="16"/>
              </w:rPr>
            </w:pPr>
            <w:r>
              <w:rPr>
                <w:sz w:val="16"/>
                <w:szCs w:val="16"/>
              </w:rPr>
              <w:t xml:space="preserve">TX leakage </w:t>
            </w:r>
            <w:r w:rsidR="00A47755" w:rsidRPr="00A47755">
              <w:rPr>
                <w:sz w:val="16"/>
                <w:szCs w:val="16"/>
              </w:rPr>
              <w:t xml:space="preserve">power </w:t>
            </w:r>
            <w:r w:rsidR="00426D0E" w:rsidRPr="00A47755">
              <w:rPr>
                <w:sz w:val="16"/>
                <w:szCs w:val="16"/>
              </w:rPr>
              <w:t>(dBm)</w:t>
            </w:r>
          </w:p>
        </w:tc>
        <w:tc>
          <w:tcPr>
            <w:tcW w:w="2109" w:type="dxa"/>
          </w:tcPr>
          <w:p w14:paraId="3BA8254B" w14:textId="3DEEDFB5" w:rsidR="002411EF" w:rsidRPr="00A47755" w:rsidRDefault="002411EF" w:rsidP="007B1E8C">
            <w:pPr>
              <w:jc w:val="center"/>
              <w:rPr>
                <w:sz w:val="16"/>
                <w:szCs w:val="16"/>
              </w:rPr>
            </w:pPr>
            <w:r w:rsidRPr="00A47755">
              <w:rPr>
                <w:sz w:val="16"/>
                <w:szCs w:val="16"/>
              </w:rPr>
              <w:t>-</w:t>
            </w:r>
            <w:r w:rsidR="00FB6E02" w:rsidRPr="00A47755">
              <w:rPr>
                <w:sz w:val="16"/>
                <w:szCs w:val="16"/>
              </w:rPr>
              <w:t>88</w:t>
            </w:r>
          </w:p>
        </w:tc>
        <w:tc>
          <w:tcPr>
            <w:tcW w:w="2243" w:type="dxa"/>
          </w:tcPr>
          <w:p w14:paraId="3CAB7C06" w14:textId="76172109" w:rsidR="002411EF" w:rsidRPr="00A47755" w:rsidRDefault="002411EF" w:rsidP="007B1E8C">
            <w:pPr>
              <w:jc w:val="center"/>
              <w:rPr>
                <w:sz w:val="16"/>
                <w:szCs w:val="16"/>
              </w:rPr>
            </w:pPr>
            <w:r w:rsidRPr="00A47755">
              <w:rPr>
                <w:sz w:val="16"/>
                <w:szCs w:val="16"/>
              </w:rPr>
              <w:t>-</w:t>
            </w:r>
            <w:r w:rsidR="00FB6E02" w:rsidRPr="00A47755">
              <w:rPr>
                <w:sz w:val="16"/>
                <w:szCs w:val="16"/>
              </w:rPr>
              <w:t>87.</w:t>
            </w:r>
            <w:r w:rsidR="00AA261F" w:rsidRPr="00A47755">
              <w:rPr>
                <w:sz w:val="16"/>
                <w:szCs w:val="16"/>
              </w:rPr>
              <w:t>6</w:t>
            </w:r>
          </w:p>
        </w:tc>
        <w:tc>
          <w:tcPr>
            <w:tcW w:w="2010" w:type="dxa"/>
          </w:tcPr>
          <w:p w14:paraId="19C1BA7D" w14:textId="4DBAD7AC" w:rsidR="002411EF" w:rsidRPr="00A47755" w:rsidRDefault="002411EF" w:rsidP="007B1E8C">
            <w:pPr>
              <w:jc w:val="center"/>
              <w:rPr>
                <w:sz w:val="16"/>
                <w:szCs w:val="16"/>
              </w:rPr>
            </w:pPr>
            <w:r w:rsidRPr="00A47755">
              <w:rPr>
                <w:sz w:val="16"/>
                <w:szCs w:val="16"/>
              </w:rPr>
              <w:t>-</w:t>
            </w:r>
            <w:r w:rsidR="00AA261F" w:rsidRPr="00A47755">
              <w:rPr>
                <w:sz w:val="16"/>
                <w:szCs w:val="16"/>
              </w:rPr>
              <w:t>81</w:t>
            </w:r>
          </w:p>
        </w:tc>
        <w:tc>
          <w:tcPr>
            <w:tcW w:w="2005" w:type="dxa"/>
          </w:tcPr>
          <w:p w14:paraId="381C0BC0" w14:textId="1BDF01CA" w:rsidR="002411EF" w:rsidRPr="00A47755" w:rsidRDefault="002411EF" w:rsidP="007B1E8C">
            <w:pPr>
              <w:jc w:val="center"/>
              <w:rPr>
                <w:sz w:val="16"/>
                <w:szCs w:val="16"/>
              </w:rPr>
            </w:pPr>
            <w:r w:rsidRPr="00A47755">
              <w:rPr>
                <w:sz w:val="16"/>
                <w:szCs w:val="16"/>
              </w:rPr>
              <w:t>-</w:t>
            </w:r>
            <w:r w:rsidR="00AA261F" w:rsidRPr="00A47755">
              <w:rPr>
                <w:sz w:val="16"/>
                <w:szCs w:val="16"/>
              </w:rPr>
              <w:t>72.8</w:t>
            </w:r>
          </w:p>
        </w:tc>
      </w:tr>
      <w:tr w:rsidR="005C76FE" w:rsidRPr="00A47755" w14:paraId="42D43C52" w14:textId="77777777" w:rsidTr="002411EF">
        <w:trPr>
          <w:jc w:val="center"/>
        </w:trPr>
        <w:tc>
          <w:tcPr>
            <w:tcW w:w="1028" w:type="dxa"/>
          </w:tcPr>
          <w:p w14:paraId="0CBD0570" w14:textId="123689B6" w:rsidR="002411EF" w:rsidRPr="00A47755" w:rsidRDefault="00923F88" w:rsidP="007B1E8C">
            <w:pPr>
              <w:jc w:val="center"/>
              <w:rPr>
                <w:sz w:val="16"/>
                <w:szCs w:val="16"/>
              </w:rPr>
            </w:pPr>
            <w:r>
              <w:rPr>
                <w:sz w:val="16"/>
                <w:szCs w:val="16"/>
              </w:rPr>
              <w:t>REFSENS</w:t>
            </w:r>
          </w:p>
        </w:tc>
        <w:tc>
          <w:tcPr>
            <w:tcW w:w="2109" w:type="dxa"/>
          </w:tcPr>
          <w:p w14:paraId="4A865987" w14:textId="745898A8" w:rsidR="002411EF" w:rsidRPr="00A47755" w:rsidRDefault="002411EF" w:rsidP="007B1E8C">
            <w:pPr>
              <w:jc w:val="center"/>
              <w:rPr>
                <w:sz w:val="16"/>
                <w:szCs w:val="16"/>
              </w:rPr>
            </w:pPr>
            <w:r w:rsidRPr="00A47755">
              <w:rPr>
                <w:sz w:val="16"/>
                <w:szCs w:val="16"/>
              </w:rPr>
              <w:t>-97.2</w:t>
            </w:r>
          </w:p>
        </w:tc>
        <w:tc>
          <w:tcPr>
            <w:tcW w:w="2243" w:type="dxa"/>
          </w:tcPr>
          <w:p w14:paraId="1F256098" w14:textId="08B6905F" w:rsidR="002411EF" w:rsidRPr="00A47755" w:rsidRDefault="002411EF" w:rsidP="007B1E8C">
            <w:pPr>
              <w:jc w:val="center"/>
              <w:rPr>
                <w:sz w:val="16"/>
                <w:szCs w:val="16"/>
              </w:rPr>
            </w:pPr>
            <w:r w:rsidRPr="00A47755">
              <w:rPr>
                <w:sz w:val="16"/>
                <w:szCs w:val="16"/>
              </w:rPr>
              <w:t>-94</w:t>
            </w:r>
          </w:p>
        </w:tc>
        <w:tc>
          <w:tcPr>
            <w:tcW w:w="2010" w:type="dxa"/>
          </w:tcPr>
          <w:p w14:paraId="77F764CF" w14:textId="3B42988E" w:rsidR="002411EF" w:rsidRPr="00A47755" w:rsidRDefault="002411EF" w:rsidP="007B1E8C">
            <w:pPr>
              <w:jc w:val="center"/>
              <w:rPr>
                <w:sz w:val="16"/>
                <w:szCs w:val="16"/>
              </w:rPr>
            </w:pPr>
            <w:r w:rsidRPr="00A47755">
              <w:rPr>
                <w:sz w:val="16"/>
                <w:szCs w:val="16"/>
              </w:rPr>
              <w:t>-91.6</w:t>
            </w:r>
          </w:p>
        </w:tc>
        <w:tc>
          <w:tcPr>
            <w:tcW w:w="2005" w:type="dxa"/>
          </w:tcPr>
          <w:p w14:paraId="68E33EE0" w14:textId="2D8D7C79" w:rsidR="002411EF" w:rsidRPr="00A47755" w:rsidRDefault="002411EF" w:rsidP="007B1E8C">
            <w:pPr>
              <w:jc w:val="center"/>
              <w:rPr>
                <w:sz w:val="16"/>
                <w:szCs w:val="16"/>
              </w:rPr>
            </w:pPr>
            <w:r w:rsidRPr="00A47755">
              <w:rPr>
                <w:sz w:val="16"/>
                <w:szCs w:val="16"/>
              </w:rPr>
              <w:t>-86</w:t>
            </w:r>
          </w:p>
        </w:tc>
      </w:tr>
      <w:bookmarkEnd w:id="9"/>
    </w:tbl>
    <w:p w14:paraId="4C5BBA7A" w14:textId="77777777" w:rsidR="007B1E8C" w:rsidRDefault="007B1E8C" w:rsidP="007B1E8C">
      <w:pPr>
        <w:jc w:val="center"/>
      </w:pPr>
    </w:p>
    <w:p w14:paraId="3451AD3A" w14:textId="757B50A8" w:rsidR="00A47755" w:rsidRDefault="00A47755" w:rsidP="00A47755">
      <w:pPr>
        <w:pStyle w:val="Caption"/>
        <w:keepNext/>
      </w:pPr>
      <w:r>
        <w:lastRenderedPageBreak/>
        <w:t xml:space="preserve">Table </w:t>
      </w:r>
      <w:fldSimple w:instr=" SEQ Table \* ARABIC ">
        <w:r w:rsidR="0069617A">
          <w:rPr>
            <w:noProof/>
          </w:rPr>
          <w:t>3</w:t>
        </w:r>
      </w:fldSimple>
      <w:r>
        <w:t xml:space="preserve"> Power spectrum seen at the receiver for Case 1.</w:t>
      </w:r>
    </w:p>
    <w:tbl>
      <w:tblPr>
        <w:tblStyle w:val="TableGrid"/>
        <w:tblW w:w="0" w:type="auto"/>
        <w:jc w:val="center"/>
        <w:tblLook w:val="04A0" w:firstRow="1" w:lastRow="0" w:firstColumn="1" w:lastColumn="0" w:noHBand="0" w:noVBand="1"/>
      </w:tblPr>
      <w:tblGrid>
        <w:gridCol w:w="223"/>
        <w:gridCol w:w="2379"/>
        <w:gridCol w:w="2342"/>
        <w:gridCol w:w="2352"/>
        <w:gridCol w:w="2321"/>
      </w:tblGrid>
      <w:tr w:rsidR="00A47755" w:rsidRPr="00A47755" w14:paraId="07053211" w14:textId="77777777" w:rsidTr="00A47755">
        <w:trPr>
          <w:jc w:val="center"/>
        </w:trPr>
        <w:tc>
          <w:tcPr>
            <w:tcW w:w="223" w:type="dxa"/>
          </w:tcPr>
          <w:p w14:paraId="68C4BF44" w14:textId="625E3B61" w:rsidR="002411EF" w:rsidRPr="00A47755" w:rsidRDefault="002411EF" w:rsidP="00DB7B6D">
            <w:pPr>
              <w:jc w:val="center"/>
              <w:rPr>
                <w:sz w:val="16"/>
                <w:szCs w:val="16"/>
              </w:rPr>
            </w:pPr>
          </w:p>
        </w:tc>
        <w:tc>
          <w:tcPr>
            <w:tcW w:w="2379" w:type="dxa"/>
          </w:tcPr>
          <w:p w14:paraId="5EEA7B8D" w14:textId="210F071E" w:rsidR="002411EF" w:rsidRPr="00A47755" w:rsidRDefault="002411EF" w:rsidP="00DB7B6D">
            <w:pPr>
              <w:jc w:val="center"/>
              <w:rPr>
                <w:sz w:val="16"/>
                <w:szCs w:val="16"/>
              </w:rPr>
            </w:pPr>
            <w:r w:rsidRPr="00A47755">
              <w:rPr>
                <w:sz w:val="16"/>
                <w:szCs w:val="16"/>
              </w:rPr>
              <w:t>5</w:t>
            </w:r>
            <w:r w:rsidR="00A47755" w:rsidRPr="00A47755">
              <w:rPr>
                <w:sz w:val="16"/>
                <w:szCs w:val="16"/>
              </w:rPr>
              <w:t xml:space="preserve"> MHz</w:t>
            </w:r>
          </w:p>
        </w:tc>
        <w:tc>
          <w:tcPr>
            <w:tcW w:w="2342" w:type="dxa"/>
          </w:tcPr>
          <w:p w14:paraId="6492C6FB" w14:textId="19222337" w:rsidR="002411EF" w:rsidRPr="00A47755" w:rsidRDefault="002411EF" w:rsidP="00DB7B6D">
            <w:pPr>
              <w:jc w:val="center"/>
              <w:rPr>
                <w:sz w:val="16"/>
                <w:szCs w:val="16"/>
              </w:rPr>
            </w:pPr>
            <w:r w:rsidRPr="00A47755">
              <w:rPr>
                <w:sz w:val="16"/>
                <w:szCs w:val="16"/>
              </w:rPr>
              <w:t>10</w:t>
            </w:r>
            <w:r w:rsidR="00A47755" w:rsidRPr="00A47755">
              <w:rPr>
                <w:sz w:val="16"/>
                <w:szCs w:val="16"/>
              </w:rPr>
              <w:t xml:space="preserve"> MHz</w:t>
            </w:r>
          </w:p>
        </w:tc>
        <w:tc>
          <w:tcPr>
            <w:tcW w:w="2352" w:type="dxa"/>
          </w:tcPr>
          <w:p w14:paraId="6DE88790" w14:textId="414EA36A" w:rsidR="002411EF" w:rsidRPr="00A47755" w:rsidRDefault="002411EF" w:rsidP="00DB7B6D">
            <w:pPr>
              <w:jc w:val="center"/>
              <w:rPr>
                <w:sz w:val="16"/>
                <w:szCs w:val="16"/>
              </w:rPr>
            </w:pPr>
            <w:r w:rsidRPr="00A47755">
              <w:rPr>
                <w:sz w:val="16"/>
                <w:szCs w:val="16"/>
              </w:rPr>
              <w:t>15</w:t>
            </w:r>
            <w:r w:rsidR="00A47755" w:rsidRPr="00A47755">
              <w:rPr>
                <w:sz w:val="16"/>
                <w:szCs w:val="16"/>
              </w:rPr>
              <w:t xml:space="preserve"> MHz</w:t>
            </w:r>
          </w:p>
        </w:tc>
        <w:tc>
          <w:tcPr>
            <w:tcW w:w="2321" w:type="dxa"/>
          </w:tcPr>
          <w:p w14:paraId="0CA58D3C" w14:textId="2FD57935" w:rsidR="002411EF" w:rsidRPr="00A47755" w:rsidRDefault="002411EF" w:rsidP="00DB7B6D">
            <w:pPr>
              <w:jc w:val="center"/>
              <w:rPr>
                <w:sz w:val="16"/>
                <w:szCs w:val="16"/>
              </w:rPr>
            </w:pPr>
            <w:r w:rsidRPr="00A47755">
              <w:rPr>
                <w:sz w:val="16"/>
                <w:szCs w:val="16"/>
              </w:rPr>
              <w:t>20</w:t>
            </w:r>
            <w:r w:rsidR="00A47755" w:rsidRPr="00A47755">
              <w:rPr>
                <w:sz w:val="16"/>
                <w:szCs w:val="16"/>
              </w:rPr>
              <w:t xml:space="preserve"> MHz</w:t>
            </w:r>
          </w:p>
        </w:tc>
      </w:tr>
      <w:tr w:rsidR="00A47755" w:rsidRPr="00A47755" w14:paraId="1D7CDAC3" w14:textId="77777777" w:rsidTr="00A47755">
        <w:trPr>
          <w:jc w:val="center"/>
        </w:trPr>
        <w:tc>
          <w:tcPr>
            <w:tcW w:w="223" w:type="dxa"/>
          </w:tcPr>
          <w:p w14:paraId="53DA95C9" w14:textId="77777777" w:rsidR="002411EF" w:rsidRPr="00A47755" w:rsidRDefault="002411EF" w:rsidP="00DB7B6D">
            <w:pPr>
              <w:jc w:val="center"/>
              <w:rPr>
                <w:sz w:val="16"/>
                <w:szCs w:val="16"/>
              </w:rPr>
            </w:pPr>
          </w:p>
        </w:tc>
        <w:tc>
          <w:tcPr>
            <w:tcW w:w="2379" w:type="dxa"/>
          </w:tcPr>
          <w:p w14:paraId="03B12E9E" w14:textId="0CAF4212" w:rsidR="002411EF" w:rsidRPr="00A47755" w:rsidRDefault="00AA261F" w:rsidP="00DB7B6D">
            <w:pPr>
              <w:jc w:val="center"/>
              <w:rPr>
                <w:sz w:val="16"/>
                <w:szCs w:val="16"/>
              </w:rPr>
            </w:pPr>
            <w:r w:rsidRPr="00A47755">
              <w:rPr>
                <w:noProof/>
                <w:sz w:val="16"/>
                <w:szCs w:val="16"/>
              </w:rPr>
              <w:drawing>
                <wp:anchor distT="0" distB="0" distL="114300" distR="114300" simplePos="0" relativeHeight="251658243" behindDoc="0" locked="0" layoutInCell="1" allowOverlap="1" wp14:anchorId="3A86663C" wp14:editId="79344FC8">
                  <wp:simplePos x="0" y="0"/>
                  <wp:positionH relativeFrom="column">
                    <wp:posOffset>-65405</wp:posOffset>
                  </wp:positionH>
                  <wp:positionV relativeFrom="paragraph">
                    <wp:posOffset>0</wp:posOffset>
                  </wp:positionV>
                  <wp:extent cx="1414800" cy="1080000"/>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14800" cy="1080000"/>
                          </a:xfrm>
                          <a:prstGeom prst="rect">
                            <a:avLst/>
                          </a:prstGeom>
                        </pic:spPr>
                      </pic:pic>
                    </a:graphicData>
                  </a:graphic>
                  <wp14:sizeRelH relativeFrom="margin">
                    <wp14:pctWidth>0</wp14:pctWidth>
                  </wp14:sizeRelH>
                  <wp14:sizeRelV relativeFrom="margin">
                    <wp14:pctHeight>0</wp14:pctHeight>
                  </wp14:sizeRelV>
                </wp:anchor>
              </w:drawing>
            </w:r>
          </w:p>
        </w:tc>
        <w:tc>
          <w:tcPr>
            <w:tcW w:w="2342" w:type="dxa"/>
          </w:tcPr>
          <w:p w14:paraId="3F561AC5" w14:textId="3050306C" w:rsidR="002411EF" w:rsidRPr="00A47755" w:rsidRDefault="00AA261F" w:rsidP="00DB7B6D">
            <w:pPr>
              <w:jc w:val="center"/>
              <w:rPr>
                <w:sz w:val="16"/>
                <w:szCs w:val="16"/>
              </w:rPr>
            </w:pPr>
            <w:r w:rsidRPr="00A47755">
              <w:rPr>
                <w:noProof/>
                <w:sz w:val="16"/>
                <w:szCs w:val="16"/>
              </w:rPr>
              <w:drawing>
                <wp:anchor distT="0" distB="0" distL="114300" distR="114300" simplePos="0" relativeHeight="251658240" behindDoc="0" locked="0" layoutInCell="1" allowOverlap="1" wp14:anchorId="0F5E77BA" wp14:editId="3E1BB253">
                  <wp:simplePos x="0" y="0"/>
                  <wp:positionH relativeFrom="column">
                    <wp:posOffset>-65405</wp:posOffset>
                  </wp:positionH>
                  <wp:positionV relativeFrom="paragraph">
                    <wp:posOffset>0</wp:posOffset>
                  </wp:positionV>
                  <wp:extent cx="1385957" cy="1080000"/>
                  <wp:effectExtent l="0" t="0" r="5080" b="635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85957" cy="1080000"/>
                          </a:xfrm>
                          <a:prstGeom prst="rect">
                            <a:avLst/>
                          </a:prstGeom>
                        </pic:spPr>
                      </pic:pic>
                    </a:graphicData>
                  </a:graphic>
                  <wp14:sizeRelH relativeFrom="margin">
                    <wp14:pctWidth>0</wp14:pctWidth>
                  </wp14:sizeRelH>
                  <wp14:sizeRelV relativeFrom="margin">
                    <wp14:pctHeight>0</wp14:pctHeight>
                  </wp14:sizeRelV>
                </wp:anchor>
              </w:drawing>
            </w:r>
          </w:p>
        </w:tc>
        <w:tc>
          <w:tcPr>
            <w:tcW w:w="2352" w:type="dxa"/>
          </w:tcPr>
          <w:p w14:paraId="654DDA52" w14:textId="21C4734A" w:rsidR="002411EF" w:rsidRPr="00A47755" w:rsidRDefault="00AA261F" w:rsidP="00DB7B6D">
            <w:pPr>
              <w:jc w:val="center"/>
              <w:rPr>
                <w:sz w:val="16"/>
                <w:szCs w:val="16"/>
              </w:rPr>
            </w:pPr>
            <w:r w:rsidRPr="00A47755">
              <w:rPr>
                <w:noProof/>
                <w:sz w:val="16"/>
                <w:szCs w:val="16"/>
              </w:rPr>
              <w:drawing>
                <wp:anchor distT="0" distB="0" distL="114300" distR="114300" simplePos="0" relativeHeight="251658241" behindDoc="0" locked="0" layoutInCell="1" allowOverlap="1" wp14:anchorId="0887AFA2" wp14:editId="35BA4114">
                  <wp:simplePos x="0" y="0"/>
                  <wp:positionH relativeFrom="column">
                    <wp:posOffset>-65405</wp:posOffset>
                  </wp:positionH>
                  <wp:positionV relativeFrom="paragraph">
                    <wp:posOffset>0</wp:posOffset>
                  </wp:positionV>
                  <wp:extent cx="1397015" cy="1080000"/>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97015" cy="1080000"/>
                          </a:xfrm>
                          <a:prstGeom prst="rect">
                            <a:avLst/>
                          </a:prstGeom>
                        </pic:spPr>
                      </pic:pic>
                    </a:graphicData>
                  </a:graphic>
                  <wp14:sizeRelH relativeFrom="margin">
                    <wp14:pctWidth>0</wp14:pctWidth>
                  </wp14:sizeRelH>
                  <wp14:sizeRelV relativeFrom="margin">
                    <wp14:pctHeight>0</wp14:pctHeight>
                  </wp14:sizeRelV>
                </wp:anchor>
              </w:drawing>
            </w:r>
          </w:p>
        </w:tc>
        <w:tc>
          <w:tcPr>
            <w:tcW w:w="2321" w:type="dxa"/>
          </w:tcPr>
          <w:p w14:paraId="76BD650F" w14:textId="07F8E502" w:rsidR="002411EF" w:rsidRPr="00A47755" w:rsidRDefault="00AA261F" w:rsidP="00DB7B6D">
            <w:pPr>
              <w:jc w:val="center"/>
              <w:rPr>
                <w:sz w:val="16"/>
                <w:szCs w:val="16"/>
              </w:rPr>
            </w:pPr>
            <w:r w:rsidRPr="00A47755">
              <w:rPr>
                <w:noProof/>
                <w:sz w:val="16"/>
                <w:szCs w:val="16"/>
              </w:rPr>
              <w:drawing>
                <wp:anchor distT="0" distB="0" distL="114300" distR="114300" simplePos="0" relativeHeight="251658242" behindDoc="0" locked="0" layoutInCell="1" allowOverlap="1" wp14:anchorId="727635EC" wp14:editId="6319573C">
                  <wp:simplePos x="0" y="0"/>
                  <wp:positionH relativeFrom="column">
                    <wp:posOffset>-65405</wp:posOffset>
                  </wp:positionH>
                  <wp:positionV relativeFrom="paragraph">
                    <wp:posOffset>0</wp:posOffset>
                  </wp:positionV>
                  <wp:extent cx="1377199" cy="1080000"/>
                  <wp:effectExtent l="0" t="0" r="0"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77199" cy="1080000"/>
                          </a:xfrm>
                          <a:prstGeom prst="rect">
                            <a:avLst/>
                          </a:prstGeom>
                        </pic:spPr>
                      </pic:pic>
                    </a:graphicData>
                  </a:graphic>
                  <wp14:sizeRelH relativeFrom="margin">
                    <wp14:pctWidth>0</wp14:pctWidth>
                  </wp14:sizeRelH>
                  <wp14:sizeRelV relativeFrom="margin">
                    <wp14:pctHeight>0</wp14:pctHeight>
                  </wp14:sizeRelV>
                </wp:anchor>
              </w:drawing>
            </w:r>
          </w:p>
        </w:tc>
      </w:tr>
    </w:tbl>
    <w:p w14:paraId="46593EA3" w14:textId="77777777" w:rsidR="002411EF" w:rsidRDefault="002411EF" w:rsidP="007B1E8C">
      <w:pPr>
        <w:jc w:val="center"/>
      </w:pPr>
    </w:p>
    <w:p w14:paraId="7697E4A0" w14:textId="723D0807" w:rsidR="00C82B23" w:rsidRDefault="00C82B23" w:rsidP="00C82B23">
      <w:r w:rsidRPr="003F0DEB">
        <w:rPr>
          <w:b/>
          <w:bCs/>
        </w:rPr>
        <w:t>Case 2:</w:t>
      </w:r>
      <w:r>
        <w:t xml:space="preserve"> DL allocation is on the edge closest to UL. UL allocation is also on the edge closest to DL. Nominal duplex spacing is maintained. Here too, the transmitted power seen at the receiver will increase because of the LO and image signal. </w:t>
      </w:r>
      <w:r w:rsidRPr="008C39F7">
        <w:t xml:space="preserve"> </w:t>
      </w:r>
      <w:r>
        <w:t xml:space="preserve">However, since the duplex spacing is maintained, the increase in </w:t>
      </w:r>
      <w:r w:rsidR="008029EE">
        <w:t>the leaked TX</w:t>
      </w:r>
      <w:r>
        <w:t xml:space="preserve"> power is not as dramatic as in </w:t>
      </w:r>
      <w:r w:rsidR="003F0DEB">
        <w:t>c</w:t>
      </w:r>
      <w:r>
        <w:t xml:space="preserve">ase 1. </w:t>
      </w:r>
      <w:r w:rsidR="008029EE">
        <w:t>Given the difference between the leaked TX power levels and the REFSENS levels, it is safe to assume that with this allocation scheme, there is no need to reevaluate the REFSESN values.</w:t>
      </w:r>
    </w:p>
    <w:p w14:paraId="181BE08C" w14:textId="77777777" w:rsidR="008029EE" w:rsidRDefault="00C82B23" w:rsidP="00C82B23">
      <w:pPr>
        <w:pStyle w:val="RAN4observation0"/>
      </w:pPr>
      <w:bookmarkStart w:id="10" w:name="_Toc142651592"/>
      <w:r>
        <w:t xml:space="preserve">With the increasing UL channel BW, the </w:t>
      </w:r>
      <w:r w:rsidR="008029EE">
        <w:t xml:space="preserve">leaked TX </w:t>
      </w:r>
      <w:r>
        <w:t>power seen at the receiver will increase marginally.</w:t>
      </w:r>
      <w:bookmarkEnd w:id="10"/>
      <w:r w:rsidR="00D35AE3">
        <w:t xml:space="preserve"> </w:t>
      </w:r>
    </w:p>
    <w:p w14:paraId="36A58B24" w14:textId="7CD368A9" w:rsidR="00D35AE3" w:rsidRDefault="008029EE" w:rsidP="00C82B23">
      <w:pPr>
        <w:pStyle w:val="RAN4observation0"/>
      </w:pPr>
      <w:bookmarkStart w:id="11" w:name="_Toc142651593"/>
      <w:r>
        <w:t xml:space="preserve">With increasing channel bandwidth, </w:t>
      </w:r>
      <w:r w:rsidR="00683F89">
        <w:t>impact of</w:t>
      </w:r>
      <w:r>
        <w:t xml:space="preserve"> LO leakage</w:t>
      </w:r>
      <w:r w:rsidR="00683F89">
        <w:t xml:space="preserve">, </w:t>
      </w:r>
      <w:r>
        <w:t>image</w:t>
      </w:r>
      <w:r w:rsidR="00683F89">
        <w:t>, and third and higher order modulation components will be seen.</w:t>
      </w:r>
      <w:bookmarkEnd w:id="11"/>
    </w:p>
    <w:p w14:paraId="3C2ACF74" w14:textId="073D42FF" w:rsidR="00C82B23" w:rsidRDefault="008029EE" w:rsidP="00C82B23">
      <w:pPr>
        <w:pStyle w:val="RAN4observation0"/>
      </w:pPr>
      <w:bookmarkStart w:id="12" w:name="_Toc142651594"/>
      <w:r>
        <w:t>No need to reevaluate the current REFSENS values</w:t>
      </w:r>
      <w:r w:rsidR="005D5CC6">
        <w:t xml:space="preserve"> for the Case 2 PRB allocation scheme</w:t>
      </w:r>
      <w:r w:rsidR="0069617A">
        <w:t>.</w:t>
      </w:r>
      <w:bookmarkEnd w:id="12"/>
    </w:p>
    <w:p w14:paraId="5165A094" w14:textId="209334FE" w:rsidR="00C82B23" w:rsidRDefault="00C82B23" w:rsidP="00C82B23">
      <w:pPr>
        <w:pStyle w:val="Caption"/>
        <w:keepNext/>
      </w:pPr>
      <w:r>
        <w:t xml:space="preserve">Table </w:t>
      </w:r>
      <w:fldSimple w:instr=" SEQ Table \* ARABIC ">
        <w:r w:rsidR="0069617A">
          <w:rPr>
            <w:noProof/>
          </w:rPr>
          <w:t>4</w:t>
        </w:r>
      </w:fldSimple>
      <w:r>
        <w:t xml:space="preserve"> Integrated </w:t>
      </w:r>
      <w:r w:rsidR="00923F88">
        <w:t xml:space="preserve">TX leakage </w:t>
      </w:r>
      <w:r>
        <w:t>power for Case 2.</w:t>
      </w:r>
    </w:p>
    <w:tbl>
      <w:tblPr>
        <w:tblStyle w:val="TableGrid"/>
        <w:tblW w:w="0" w:type="auto"/>
        <w:jc w:val="center"/>
        <w:tblLook w:val="04A0" w:firstRow="1" w:lastRow="0" w:firstColumn="1" w:lastColumn="0" w:noHBand="0" w:noVBand="1"/>
      </w:tblPr>
      <w:tblGrid>
        <w:gridCol w:w="1028"/>
        <w:gridCol w:w="2109"/>
        <w:gridCol w:w="2243"/>
        <w:gridCol w:w="2010"/>
        <w:gridCol w:w="2005"/>
      </w:tblGrid>
      <w:tr w:rsidR="00492983" w14:paraId="3A65EBA6" w14:textId="77777777" w:rsidTr="00DB7B6D">
        <w:trPr>
          <w:jc w:val="center"/>
        </w:trPr>
        <w:tc>
          <w:tcPr>
            <w:tcW w:w="1028" w:type="dxa"/>
          </w:tcPr>
          <w:p w14:paraId="131F22BC" w14:textId="77777777" w:rsidR="00492983" w:rsidRPr="00C82B23" w:rsidRDefault="00492983" w:rsidP="00DB7B6D">
            <w:pPr>
              <w:jc w:val="center"/>
              <w:rPr>
                <w:sz w:val="16"/>
                <w:szCs w:val="16"/>
              </w:rPr>
            </w:pPr>
            <w:r w:rsidRPr="00C82B23">
              <w:rPr>
                <w:sz w:val="16"/>
                <w:szCs w:val="16"/>
              </w:rPr>
              <w:t xml:space="preserve">UL CBW </w:t>
            </w:r>
            <w:r w:rsidRPr="00C82B23">
              <w:rPr>
                <w:sz w:val="16"/>
                <w:szCs w:val="16"/>
              </w:rPr>
              <w:sym w:font="Wingdings" w:char="F0E0"/>
            </w:r>
          </w:p>
        </w:tc>
        <w:tc>
          <w:tcPr>
            <w:tcW w:w="2109" w:type="dxa"/>
          </w:tcPr>
          <w:p w14:paraId="2C844DB4" w14:textId="77777777" w:rsidR="00492983" w:rsidRPr="00C82B23" w:rsidRDefault="00492983" w:rsidP="00DB7B6D">
            <w:pPr>
              <w:jc w:val="center"/>
              <w:rPr>
                <w:sz w:val="16"/>
                <w:szCs w:val="16"/>
              </w:rPr>
            </w:pPr>
            <w:r w:rsidRPr="00C82B23">
              <w:rPr>
                <w:sz w:val="16"/>
                <w:szCs w:val="16"/>
              </w:rPr>
              <w:t>5</w:t>
            </w:r>
          </w:p>
        </w:tc>
        <w:tc>
          <w:tcPr>
            <w:tcW w:w="2243" w:type="dxa"/>
          </w:tcPr>
          <w:p w14:paraId="6AA5D033" w14:textId="77777777" w:rsidR="00492983" w:rsidRPr="00C82B23" w:rsidRDefault="00492983" w:rsidP="00DB7B6D">
            <w:pPr>
              <w:jc w:val="center"/>
              <w:rPr>
                <w:sz w:val="16"/>
                <w:szCs w:val="16"/>
              </w:rPr>
            </w:pPr>
            <w:r w:rsidRPr="00C82B23">
              <w:rPr>
                <w:sz w:val="16"/>
                <w:szCs w:val="16"/>
              </w:rPr>
              <w:t>10</w:t>
            </w:r>
          </w:p>
        </w:tc>
        <w:tc>
          <w:tcPr>
            <w:tcW w:w="2010" w:type="dxa"/>
          </w:tcPr>
          <w:p w14:paraId="76311E40" w14:textId="77777777" w:rsidR="00492983" w:rsidRPr="00C82B23" w:rsidRDefault="00492983" w:rsidP="00DB7B6D">
            <w:pPr>
              <w:jc w:val="center"/>
              <w:rPr>
                <w:sz w:val="16"/>
                <w:szCs w:val="16"/>
              </w:rPr>
            </w:pPr>
            <w:r w:rsidRPr="00C82B23">
              <w:rPr>
                <w:sz w:val="16"/>
                <w:szCs w:val="16"/>
              </w:rPr>
              <w:t>15</w:t>
            </w:r>
          </w:p>
        </w:tc>
        <w:tc>
          <w:tcPr>
            <w:tcW w:w="2005" w:type="dxa"/>
          </w:tcPr>
          <w:p w14:paraId="55626267" w14:textId="77777777" w:rsidR="00492983" w:rsidRPr="00C82B23" w:rsidRDefault="00492983" w:rsidP="00DB7B6D">
            <w:pPr>
              <w:jc w:val="center"/>
              <w:rPr>
                <w:sz w:val="16"/>
                <w:szCs w:val="16"/>
              </w:rPr>
            </w:pPr>
            <w:r w:rsidRPr="00C82B23">
              <w:rPr>
                <w:sz w:val="16"/>
                <w:szCs w:val="16"/>
              </w:rPr>
              <w:t>20</w:t>
            </w:r>
          </w:p>
        </w:tc>
      </w:tr>
      <w:tr w:rsidR="008029EE" w14:paraId="1C5F8508" w14:textId="77777777" w:rsidTr="00DB7B6D">
        <w:trPr>
          <w:jc w:val="center"/>
        </w:trPr>
        <w:tc>
          <w:tcPr>
            <w:tcW w:w="1028" w:type="dxa"/>
          </w:tcPr>
          <w:p w14:paraId="730E1E29" w14:textId="157E141E" w:rsidR="008029EE" w:rsidRPr="00C82B23" w:rsidRDefault="008029EE" w:rsidP="008029EE">
            <w:pPr>
              <w:jc w:val="center"/>
              <w:rPr>
                <w:sz w:val="16"/>
                <w:szCs w:val="16"/>
              </w:rPr>
            </w:pPr>
            <w:r>
              <w:rPr>
                <w:sz w:val="16"/>
                <w:szCs w:val="16"/>
              </w:rPr>
              <w:t xml:space="preserve">TX leakage </w:t>
            </w:r>
            <w:r w:rsidRPr="00A47755">
              <w:rPr>
                <w:sz w:val="16"/>
                <w:szCs w:val="16"/>
              </w:rPr>
              <w:t>power (dBm)</w:t>
            </w:r>
          </w:p>
        </w:tc>
        <w:tc>
          <w:tcPr>
            <w:tcW w:w="2109" w:type="dxa"/>
          </w:tcPr>
          <w:p w14:paraId="7FA80972" w14:textId="6D6E1D7D" w:rsidR="008029EE" w:rsidRPr="00C82B23" w:rsidRDefault="008029EE" w:rsidP="008029EE">
            <w:pPr>
              <w:jc w:val="center"/>
              <w:rPr>
                <w:sz w:val="16"/>
                <w:szCs w:val="16"/>
              </w:rPr>
            </w:pPr>
            <w:r w:rsidRPr="00C82B23">
              <w:rPr>
                <w:sz w:val="16"/>
                <w:szCs w:val="16"/>
              </w:rPr>
              <w:t>-120.4</w:t>
            </w:r>
          </w:p>
        </w:tc>
        <w:tc>
          <w:tcPr>
            <w:tcW w:w="2243" w:type="dxa"/>
          </w:tcPr>
          <w:p w14:paraId="6C7F52AC" w14:textId="64CEE3DA" w:rsidR="008029EE" w:rsidRPr="00C82B23" w:rsidRDefault="008029EE" w:rsidP="008029EE">
            <w:pPr>
              <w:jc w:val="center"/>
              <w:rPr>
                <w:sz w:val="16"/>
                <w:szCs w:val="16"/>
              </w:rPr>
            </w:pPr>
            <w:r w:rsidRPr="00C82B23">
              <w:rPr>
                <w:sz w:val="16"/>
                <w:szCs w:val="16"/>
              </w:rPr>
              <w:t>-119.9</w:t>
            </w:r>
          </w:p>
        </w:tc>
        <w:tc>
          <w:tcPr>
            <w:tcW w:w="2010" w:type="dxa"/>
          </w:tcPr>
          <w:p w14:paraId="6B937EDA" w14:textId="362851E9" w:rsidR="008029EE" w:rsidRPr="00C82B23" w:rsidRDefault="008029EE" w:rsidP="008029EE">
            <w:pPr>
              <w:jc w:val="center"/>
              <w:rPr>
                <w:sz w:val="16"/>
                <w:szCs w:val="16"/>
              </w:rPr>
            </w:pPr>
            <w:r w:rsidRPr="00C82B23">
              <w:rPr>
                <w:sz w:val="16"/>
                <w:szCs w:val="16"/>
              </w:rPr>
              <w:t>-118.9</w:t>
            </w:r>
          </w:p>
        </w:tc>
        <w:tc>
          <w:tcPr>
            <w:tcW w:w="2005" w:type="dxa"/>
          </w:tcPr>
          <w:p w14:paraId="14766078" w14:textId="2466AC6F" w:rsidR="008029EE" w:rsidRPr="00C82B23" w:rsidRDefault="008029EE" w:rsidP="008029EE">
            <w:pPr>
              <w:jc w:val="center"/>
              <w:rPr>
                <w:sz w:val="16"/>
                <w:szCs w:val="16"/>
              </w:rPr>
            </w:pPr>
            <w:r w:rsidRPr="00C82B23">
              <w:rPr>
                <w:sz w:val="16"/>
                <w:szCs w:val="16"/>
              </w:rPr>
              <w:t>-113.4</w:t>
            </w:r>
          </w:p>
        </w:tc>
      </w:tr>
      <w:tr w:rsidR="008029EE" w14:paraId="54E40C4E" w14:textId="77777777" w:rsidTr="00DB7B6D">
        <w:trPr>
          <w:jc w:val="center"/>
        </w:trPr>
        <w:tc>
          <w:tcPr>
            <w:tcW w:w="1028" w:type="dxa"/>
          </w:tcPr>
          <w:p w14:paraId="177F488B" w14:textId="5EC18FF5" w:rsidR="008029EE" w:rsidRPr="00C82B23" w:rsidRDefault="008029EE" w:rsidP="008029EE">
            <w:pPr>
              <w:jc w:val="center"/>
              <w:rPr>
                <w:sz w:val="16"/>
                <w:szCs w:val="16"/>
              </w:rPr>
            </w:pPr>
            <w:r>
              <w:rPr>
                <w:sz w:val="16"/>
                <w:szCs w:val="16"/>
              </w:rPr>
              <w:t>REFSENS</w:t>
            </w:r>
          </w:p>
        </w:tc>
        <w:tc>
          <w:tcPr>
            <w:tcW w:w="2109" w:type="dxa"/>
          </w:tcPr>
          <w:p w14:paraId="090EBEA9" w14:textId="77777777" w:rsidR="008029EE" w:rsidRPr="00C82B23" w:rsidRDefault="008029EE" w:rsidP="008029EE">
            <w:pPr>
              <w:jc w:val="center"/>
              <w:rPr>
                <w:sz w:val="16"/>
                <w:szCs w:val="16"/>
              </w:rPr>
            </w:pPr>
            <w:r w:rsidRPr="00C82B23">
              <w:rPr>
                <w:sz w:val="16"/>
                <w:szCs w:val="16"/>
              </w:rPr>
              <w:t>-97.2</w:t>
            </w:r>
          </w:p>
        </w:tc>
        <w:tc>
          <w:tcPr>
            <w:tcW w:w="2243" w:type="dxa"/>
          </w:tcPr>
          <w:p w14:paraId="15B51BC9" w14:textId="77777777" w:rsidR="008029EE" w:rsidRPr="00C82B23" w:rsidRDefault="008029EE" w:rsidP="008029EE">
            <w:pPr>
              <w:jc w:val="center"/>
              <w:rPr>
                <w:sz w:val="16"/>
                <w:szCs w:val="16"/>
              </w:rPr>
            </w:pPr>
            <w:r w:rsidRPr="00C82B23">
              <w:rPr>
                <w:sz w:val="16"/>
                <w:szCs w:val="16"/>
              </w:rPr>
              <w:t>-94</w:t>
            </w:r>
          </w:p>
        </w:tc>
        <w:tc>
          <w:tcPr>
            <w:tcW w:w="2010" w:type="dxa"/>
          </w:tcPr>
          <w:p w14:paraId="5FF79EF2" w14:textId="77777777" w:rsidR="008029EE" w:rsidRPr="00C82B23" w:rsidRDefault="008029EE" w:rsidP="008029EE">
            <w:pPr>
              <w:jc w:val="center"/>
              <w:rPr>
                <w:sz w:val="16"/>
                <w:szCs w:val="16"/>
              </w:rPr>
            </w:pPr>
            <w:r w:rsidRPr="00C82B23">
              <w:rPr>
                <w:sz w:val="16"/>
                <w:szCs w:val="16"/>
              </w:rPr>
              <w:t>-91.6</w:t>
            </w:r>
          </w:p>
        </w:tc>
        <w:tc>
          <w:tcPr>
            <w:tcW w:w="2005" w:type="dxa"/>
          </w:tcPr>
          <w:p w14:paraId="39999B35" w14:textId="77777777" w:rsidR="008029EE" w:rsidRPr="00C82B23" w:rsidRDefault="008029EE" w:rsidP="008029EE">
            <w:pPr>
              <w:jc w:val="center"/>
              <w:rPr>
                <w:sz w:val="16"/>
                <w:szCs w:val="16"/>
              </w:rPr>
            </w:pPr>
            <w:r w:rsidRPr="00C82B23">
              <w:rPr>
                <w:sz w:val="16"/>
                <w:szCs w:val="16"/>
              </w:rPr>
              <w:t>-86</w:t>
            </w:r>
          </w:p>
        </w:tc>
      </w:tr>
    </w:tbl>
    <w:p w14:paraId="13B5E4E2" w14:textId="77777777" w:rsidR="00492983" w:rsidRDefault="00492983" w:rsidP="00492983">
      <w:pPr>
        <w:jc w:val="center"/>
      </w:pPr>
    </w:p>
    <w:p w14:paraId="33825F36" w14:textId="4926B672" w:rsidR="00C82B23" w:rsidRDefault="00C82B23" w:rsidP="00C82B23">
      <w:pPr>
        <w:pStyle w:val="Caption"/>
        <w:keepNext/>
      </w:pPr>
      <w:r>
        <w:t xml:space="preserve">Table </w:t>
      </w:r>
      <w:fldSimple w:instr=" SEQ Table \* ARABIC ">
        <w:r w:rsidR="0069617A">
          <w:rPr>
            <w:noProof/>
          </w:rPr>
          <w:t>5</w:t>
        </w:r>
      </w:fldSimple>
      <w:r>
        <w:t xml:space="preserve"> </w:t>
      </w:r>
      <w:r w:rsidRPr="00417F7B">
        <w:t xml:space="preserve">Power spectrum seen at the receiver for Case </w:t>
      </w:r>
      <w:r>
        <w:t>2</w:t>
      </w:r>
      <w:r w:rsidRPr="00417F7B">
        <w:t>.</w:t>
      </w:r>
    </w:p>
    <w:tbl>
      <w:tblPr>
        <w:tblStyle w:val="TableGrid"/>
        <w:tblW w:w="0" w:type="auto"/>
        <w:jc w:val="center"/>
        <w:tblLook w:val="04A0" w:firstRow="1" w:lastRow="0" w:firstColumn="1" w:lastColumn="0" w:noHBand="0" w:noVBand="1"/>
      </w:tblPr>
      <w:tblGrid>
        <w:gridCol w:w="222"/>
        <w:gridCol w:w="2308"/>
        <w:gridCol w:w="2392"/>
        <w:gridCol w:w="2333"/>
        <w:gridCol w:w="2362"/>
      </w:tblGrid>
      <w:tr w:rsidR="003B249E" w14:paraId="0B875B39" w14:textId="77777777" w:rsidTr="00C82B23">
        <w:trPr>
          <w:jc w:val="center"/>
        </w:trPr>
        <w:tc>
          <w:tcPr>
            <w:tcW w:w="222" w:type="dxa"/>
          </w:tcPr>
          <w:p w14:paraId="441A5F23" w14:textId="3A4E9852" w:rsidR="00492983" w:rsidRPr="00C82B23" w:rsidRDefault="00492983" w:rsidP="00DB7B6D">
            <w:pPr>
              <w:jc w:val="center"/>
              <w:rPr>
                <w:sz w:val="16"/>
                <w:szCs w:val="16"/>
              </w:rPr>
            </w:pPr>
          </w:p>
        </w:tc>
        <w:tc>
          <w:tcPr>
            <w:tcW w:w="2308" w:type="dxa"/>
          </w:tcPr>
          <w:p w14:paraId="42C09290" w14:textId="77777777" w:rsidR="00492983" w:rsidRPr="00C82B23" w:rsidRDefault="00492983" w:rsidP="00DB7B6D">
            <w:pPr>
              <w:jc w:val="center"/>
              <w:rPr>
                <w:sz w:val="16"/>
                <w:szCs w:val="16"/>
              </w:rPr>
            </w:pPr>
            <w:r w:rsidRPr="00C82B23">
              <w:rPr>
                <w:sz w:val="16"/>
                <w:szCs w:val="16"/>
              </w:rPr>
              <w:t>5</w:t>
            </w:r>
          </w:p>
        </w:tc>
        <w:tc>
          <w:tcPr>
            <w:tcW w:w="2392" w:type="dxa"/>
          </w:tcPr>
          <w:p w14:paraId="70C377C6" w14:textId="77777777" w:rsidR="00492983" w:rsidRPr="00C82B23" w:rsidRDefault="00492983" w:rsidP="00DB7B6D">
            <w:pPr>
              <w:jc w:val="center"/>
              <w:rPr>
                <w:sz w:val="16"/>
                <w:szCs w:val="16"/>
              </w:rPr>
            </w:pPr>
            <w:r w:rsidRPr="00C82B23">
              <w:rPr>
                <w:sz w:val="16"/>
                <w:szCs w:val="16"/>
              </w:rPr>
              <w:t>10</w:t>
            </w:r>
          </w:p>
        </w:tc>
        <w:tc>
          <w:tcPr>
            <w:tcW w:w="2333" w:type="dxa"/>
          </w:tcPr>
          <w:p w14:paraId="15D6E27D" w14:textId="77777777" w:rsidR="00492983" w:rsidRPr="00C82B23" w:rsidRDefault="00492983" w:rsidP="00DB7B6D">
            <w:pPr>
              <w:jc w:val="center"/>
              <w:rPr>
                <w:sz w:val="16"/>
                <w:szCs w:val="16"/>
              </w:rPr>
            </w:pPr>
            <w:r w:rsidRPr="00C82B23">
              <w:rPr>
                <w:sz w:val="16"/>
                <w:szCs w:val="16"/>
              </w:rPr>
              <w:t>15</w:t>
            </w:r>
          </w:p>
        </w:tc>
        <w:tc>
          <w:tcPr>
            <w:tcW w:w="2362" w:type="dxa"/>
          </w:tcPr>
          <w:p w14:paraId="6FBB9D1D" w14:textId="77777777" w:rsidR="00492983" w:rsidRPr="00C82B23" w:rsidRDefault="00492983" w:rsidP="00DB7B6D">
            <w:pPr>
              <w:jc w:val="center"/>
              <w:rPr>
                <w:sz w:val="16"/>
                <w:szCs w:val="16"/>
              </w:rPr>
            </w:pPr>
            <w:r w:rsidRPr="00C82B23">
              <w:rPr>
                <w:sz w:val="16"/>
                <w:szCs w:val="16"/>
              </w:rPr>
              <w:t>20</w:t>
            </w:r>
          </w:p>
        </w:tc>
      </w:tr>
      <w:tr w:rsidR="003B249E" w14:paraId="48DF4028" w14:textId="77777777" w:rsidTr="00C82B23">
        <w:trPr>
          <w:jc w:val="center"/>
        </w:trPr>
        <w:tc>
          <w:tcPr>
            <w:tcW w:w="222" w:type="dxa"/>
          </w:tcPr>
          <w:p w14:paraId="62C34C95" w14:textId="77777777" w:rsidR="00492983" w:rsidRDefault="00492983" w:rsidP="00DB7B6D">
            <w:pPr>
              <w:jc w:val="center"/>
            </w:pPr>
          </w:p>
        </w:tc>
        <w:tc>
          <w:tcPr>
            <w:tcW w:w="2308" w:type="dxa"/>
          </w:tcPr>
          <w:p w14:paraId="795DD6C7" w14:textId="7D000F3B" w:rsidR="00492983" w:rsidRDefault="003B249E" w:rsidP="00C82B23">
            <w:r w:rsidRPr="003B249E">
              <w:rPr>
                <w:noProof/>
              </w:rPr>
              <w:drawing>
                <wp:anchor distT="0" distB="0" distL="114300" distR="114300" simplePos="0" relativeHeight="251658247" behindDoc="0" locked="0" layoutInCell="1" allowOverlap="1" wp14:anchorId="065544CC" wp14:editId="6CF690C7">
                  <wp:simplePos x="0" y="0"/>
                  <wp:positionH relativeFrom="column">
                    <wp:posOffset>-65405</wp:posOffset>
                  </wp:positionH>
                  <wp:positionV relativeFrom="paragraph">
                    <wp:posOffset>0</wp:posOffset>
                  </wp:positionV>
                  <wp:extent cx="1337020" cy="1080000"/>
                  <wp:effectExtent l="0" t="0" r="0" b="635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37020" cy="1080000"/>
                          </a:xfrm>
                          <a:prstGeom prst="rect">
                            <a:avLst/>
                          </a:prstGeom>
                        </pic:spPr>
                      </pic:pic>
                    </a:graphicData>
                  </a:graphic>
                  <wp14:sizeRelH relativeFrom="margin">
                    <wp14:pctWidth>0</wp14:pctWidth>
                  </wp14:sizeRelH>
                  <wp14:sizeRelV relativeFrom="margin">
                    <wp14:pctHeight>0</wp14:pctHeight>
                  </wp14:sizeRelV>
                </wp:anchor>
              </w:drawing>
            </w:r>
          </w:p>
        </w:tc>
        <w:tc>
          <w:tcPr>
            <w:tcW w:w="2392" w:type="dxa"/>
          </w:tcPr>
          <w:p w14:paraId="20058AA7" w14:textId="7E8DCDA5" w:rsidR="00492983" w:rsidRDefault="005237FA" w:rsidP="00C82B23">
            <w:r w:rsidRPr="005237FA">
              <w:rPr>
                <w:noProof/>
              </w:rPr>
              <w:drawing>
                <wp:anchor distT="0" distB="0" distL="114300" distR="114300" simplePos="0" relativeHeight="251658246" behindDoc="0" locked="0" layoutInCell="1" allowOverlap="1" wp14:anchorId="21173CF6" wp14:editId="6467D3E3">
                  <wp:simplePos x="0" y="0"/>
                  <wp:positionH relativeFrom="column">
                    <wp:posOffset>-65405</wp:posOffset>
                  </wp:positionH>
                  <wp:positionV relativeFrom="paragraph">
                    <wp:posOffset>0</wp:posOffset>
                  </wp:positionV>
                  <wp:extent cx="1390073" cy="1080000"/>
                  <wp:effectExtent l="0" t="0" r="635" b="635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90073" cy="1080000"/>
                          </a:xfrm>
                          <a:prstGeom prst="rect">
                            <a:avLst/>
                          </a:prstGeom>
                        </pic:spPr>
                      </pic:pic>
                    </a:graphicData>
                  </a:graphic>
                  <wp14:sizeRelH relativeFrom="margin">
                    <wp14:pctWidth>0</wp14:pctWidth>
                  </wp14:sizeRelH>
                  <wp14:sizeRelV relativeFrom="margin">
                    <wp14:pctHeight>0</wp14:pctHeight>
                  </wp14:sizeRelV>
                </wp:anchor>
              </w:drawing>
            </w:r>
          </w:p>
        </w:tc>
        <w:tc>
          <w:tcPr>
            <w:tcW w:w="2333" w:type="dxa"/>
          </w:tcPr>
          <w:p w14:paraId="0FA4F3F9" w14:textId="54D9417D" w:rsidR="00492983" w:rsidRDefault="005237FA" w:rsidP="00C82B23">
            <w:r w:rsidRPr="005237FA">
              <w:rPr>
                <w:noProof/>
              </w:rPr>
              <w:drawing>
                <wp:anchor distT="0" distB="0" distL="114300" distR="114300" simplePos="0" relativeHeight="251658245" behindDoc="0" locked="0" layoutInCell="1" allowOverlap="1" wp14:anchorId="2DB242F6" wp14:editId="77BF97B5">
                  <wp:simplePos x="0" y="0"/>
                  <wp:positionH relativeFrom="column">
                    <wp:posOffset>-65405</wp:posOffset>
                  </wp:positionH>
                  <wp:positionV relativeFrom="paragraph">
                    <wp:posOffset>0</wp:posOffset>
                  </wp:positionV>
                  <wp:extent cx="1352621" cy="1080000"/>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52621" cy="1080000"/>
                          </a:xfrm>
                          <a:prstGeom prst="rect">
                            <a:avLst/>
                          </a:prstGeom>
                        </pic:spPr>
                      </pic:pic>
                    </a:graphicData>
                  </a:graphic>
                  <wp14:sizeRelH relativeFrom="margin">
                    <wp14:pctWidth>0</wp14:pctWidth>
                  </wp14:sizeRelH>
                  <wp14:sizeRelV relativeFrom="margin">
                    <wp14:pctHeight>0</wp14:pctHeight>
                  </wp14:sizeRelV>
                </wp:anchor>
              </w:drawing>
            </w:r>
          </w:p>
        </w:tc>
        <w:tc>
          <w:tcPr>
            <w:tcW w:w="2362" w:type="dxa"/>
          </w:tcPr>
          <w:p w14:paraId="46305FFD" w14:textId="284D05D9" w:rsidR="00492983" w:rsidRDefault="005237FA" w:rsidP="00C82B23">
            <w:r w:rsidRPr="005237FA">
              <w:rPr>
                <w:noProof/>
              </w:rPr>
              <w:drawing>
                <wp:anchor distT="0" distB="0" distL="114300" distR="114300" simplePos="0" relativeHeight="251658244" behindDoc="0" locked="0" layoutInCell="1" allowOverlap="1" wp14:anchorId="2DE623E9" wp14:editId="2E24F7A7">
                  <wp:simplePos x="0" y="0"/>
                  <wp:positionH relativeFrom="column">
                    <wp:posOffset>-65405</wp:posOffset>
                  </wp:positionH>
                  <wp:positionV relativeFrom="paragraph">
                    <wp:posOffset>0</wp:posOffset>
                  </wp:positionV>
                  <wp:extent cx="1372110" cy="1080000"/>
                  <wp:effectExtent l="0" t="0" r="0" b="635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72110" cy="1080000"/>
                          </a:xfrm>
                          <a:prstGeom prst="rect">
                            <a:avLst/>
                          </a:prstGeom>
                        </pic:spPr>
                      </pic:pic>
                    </a:graphicData>
                  </a:graphic>
                  <wp14:sizeRelH relativeFrom="margin">
                    <wp14:pctWidth>0</wp14:pctWidth>
                  </wp14:sizeRelH>
                  <wp14:sizeRelV relativeFrom="margin">
                    <wp14:pctHeight>0</wp14:pctHeight>
                  </wp14:sizeRelV>
                </wp:anchor>
              </w:drawing>
            </w:r>
          </w:p>
        </w:tc>
      </w:tr>
    </w:tbl>
    <w:p w14:paraId="35D451C5" w14:textId="77777777" w:rsidR="007B1E8C" w:rsidRDefault="007B1E8C" w:rsidP="005C23A4"/>
    <w:p w14:paraId="4013F83D" w14:textId="215A2EE2" w:rsidR="00FC43BF" w:rsidRPr="008C39F7" w:rsidRDefault="008C7609" w:rsidP="00FC43BF">
      <w:r w:rsidRPr="003F0DEB">
        <w:rPr>
          <w:b/>
          <w:bCs/>
        </w:rPr>
        <w:t>Case</w:t>
      </w:r>
      <w:r w:rsidR="00FC43BF" w:rsidRPr="003F0DEB">
        <w:rPr>
          <w:b/>
          <w:bCs/>
        </w:rPr>
        <w:t xml:space="preserve"> 3</w:t>
      </w:r>
      <w:r w:rsidRPr="003F0DEB">
        <w:rPr>
          <w:b/>
          <w:bCs/>
        </w:rPr>
        <w:t>:</w:t>
      </w:r>
      <w:r>
        <w:t xml:space="preserve"> DL and UL allocations are at the center of the channel.</w:t>
      </w:r>
      <w:r w:rsidR="00D57E5E">
        <w:t xml:space="preserve"> In this allocation scheme, there is no change in the uplink and downlink position with the changing channel bandwidth. </w:t>
      </w:r>
      <w:r w:rsidR="003E57DF">
        <w:t>Given the lack of leaked LO and image signal, there is no change in the leaked TX power with increasing channel bandwidth. Given the difference between the leaked TX power levels and the REFSENS levels, it is safe to assume that with this allocation scheme, there is no need to reevaluate the REFSESN values.</w:t>
      </w:r>
    </w:p>
    <w:p w14:paraId="7B6BE01D" w14:textId="0A50619F" w:rsidR="00D241BE" w:rsidRDefault="00D241BE" w:rsidP="00D241BE">
      <w:pPr>
        <w:pStyle w:val="RAN4observation0"/>
      </w:pPr>
      <w:bookmarkStart w:id="13" w:name="_Toc142651595"/>
      <w:r>
        <w:t xml:space="preserve">With the increasing UL channel BW, </w:t>
      </w:r>
      <w:r w:rsidR="00D57E5E">
        <w:t xml:space="preserve">there is practically no change in </w:t>
      </w:r>
      <w:r>
        <w:t>the leaked TX power seen at the receiver.</w:t>
      </w:r>
      <w:bookmarkEnd w:id="13"/>
      <w:r>
        <w:t xml:space="preserve"> </w:t>
      </w:r>
    </w:p>
    <w:p w14:paraId="7481B4D7" w14:textId="26BA0163" w:rsidR="00D241BE" w:rsidRDefault="00880DB0" w:rsidP="00D241BE">
      <w:pPr>
        <w:pStyle w:val="RAN4observation0"/>
      </w:pPr>
      <w:bookmarkStart w:id="14" w:name="_Toc142651596"/>
      <w:r>
        <w:t xml:space="preserve">RF impairments like </w:t>
      </w:r>
      <w:r w:rsidR="00D241BE">
        <w:t>LO leakage, image</w:t>
      </w:r>
      <w:r>
        <w:t xml:space="preserve"> rejection</w:t>
      </w:r>
      <w:r w:rsidR="00D241BE">
        <w:t xml:space="preserve">, and third and higher order </w:t>
      </w:r>
      <w:r>
        <w:t>inter-</w:t>
      </w:r>
      <w:r w:rsidR="00D241BE">
        <w:t xml:space="preserve">modulation components </w:t>
      </w:r>
      <w:r>
        <w:t xml:space="preserve">between image and desired signal </w:t>
      </w:r>
      <w:r w:rsidR="00D241BE">
        <w:t xml:space="preserve">will </w:t>
      </w:r>
      <w:r w:rsidR="00D57E5E">
        <w:t xml:space="preserve">not </w:t>
      </w:r>
      <w:r w:rsidR="00D241BE">
        <w:t>be seen</w:t>
      </w:r>
      <w:r>
        <w:t xml:space="preserve"> at all</w:t>
      </w:r>
      <w:r w:rsidR="00D241BE">
        <w:t>.</w:t>
      </w:r>
      <w:bookmarkEnd w:id="14"/>
    </w:p>
    <w:p w14:paraId="2F038322" w14:textId="2B1D1A09" w:rsidR="00D241BE" w:rsidRDefault="00D241BE" w:rsidP="00D241BE">
      <w:pPr>
        <w:pStyle w:val="RAN4observation0"/>
      </w:pPr>
      <w:bookmarkStart w:id="15" w:name="_Toc142651597"/>
      <w:r>
        <w:t>No need to reevaluate the current REFSENS values</w:t>
      </w:r>
      <w:r w:rsidR="005D5CC6">
        <w:t xml:space="preserve"> for Case 3 PRB allocation scheme</w:t>
      </w:r>
      <w:r>
        <w:t>.</w:t>
      </w:r>
      <w:bookmarkEnd w:id="15"/>
    </w:p>
    <w:p w14:paraId="3633BAB4" w14:textId="77777777" w:rsidR="00FC43BF" w:rsidRDefault="00FC43BF" w:rsidP="00FC43BF"/>
    <w:p w14:paraId="6FF25A49" w14:textId="08558E00" w:rsidR="0069617A" w:rsidRDefault="0069617A" w:rsidP="0069617A">
      <w:pPr>
        <w:pStyle w:val="Caption"/>
        <w:keepNext/>
      </w:pPr>
      <w:r>
        <w:lastRenderedPageBreak/>
        <w:t xml:space="preserve">Table </w:t>
      </w:r>
      <w:fldSimple w:instr=" SEQ Table \* ARABIC ">
        <w:r>
          <w:rPr>
            <w:noProof/>
          </w:rPr>
          <w:t>6</w:t>
        </w:r>
      </w:fldSimple>
      <w:r>
        <w:t xml:space="preserve"> </w:t>
      </w:r>
      <w:r w:rsidRPr="00900B1F">
        <w:t xml:space="preserve">Integrated </w:t>
      </w:r>
      <w:r w:rsidR="00923F88">
        <w:t xml:space="preserve">TX leakage </w:t>
      </w:r>
      <w:r w:rsidRPr="00900B1F">
        <w:t xml:space="preserve">power for Case </w:t>
      </w:r>
      <w:r>
        <w:t>3</w:t>
      </w:r>
      <w:r w:rsidRPr="00900B1F">
        <w:t>.</w:t>
      </w:r>
    </w:p>
    <w:tbl>
      <w:tblPr>
        <w:tblStyle w:val="TableGrid"/>
        <w:tblW w:w="0" w:type="auto"/>
        <w:jc w:val="center"/>
        <w:tblLook w:val="04A0" w:firstRow="1" w:lastRow="0" w:firstColumn="1" w:lastColumn="0" w:noHBand="0" w:noVBand="1"/>
      </w:tblPr>
      <w:tblGrid>
        <w:gridCol w:w="1028"/>
        <w:gridCol w:w="2109"/>
        <w:gridCol w:w="2243"/>
        <w:gridCol w:w="2010"/>
        <w:gridCol w:w="2005"/>
      </w:tblGrid>
      <w:tr w:rsidR="00FC43BF" w:rsidRPr="0069617A" w14:paraId="447930A4" w14:textId="77777777" w:rsidTr="00B93EEA">
        <w:trPr>
          <w:jc w:val="center"/>
        </w:trPr>
        <w:tc>
          <w:tcPr>
            <w:tcW w:w="1028" w:type="dxa"/>
          </w:tcPr>
          <w:p w14:paraId="798E6CA5" w14:textId="77777777" w:rsidR="00FC43BF" w:rsidRPr="0069617A" w:rsidRDefault="00FC43BF" w:rsidP="00B93EEA">
            <w:pPr>
              <w:jc w:val="center"/>
              <w:rPr>
                <w:sz w:val="16"/>
                <w:szCs w:val="18"/>
              </w:rPr>
            </w:pPr>
            <w:r w:rsidRPr="0069617A">
              <w:rPr>
                <w:sz w:val="16"/>
                <w:szCs w:val="18"/>
              </w:rPr>
              <w:t xml:space="preserve">UL CBW </w:t>
            </w:r>
            <w:r w:rsidRPr="0069617A">
              <w:rPr>
                <w:sz w:val="16"/>
                <w:szCs w:val="18"/>
              </w:rPr>
              <w:sym w:font="Wingdings" w:char="F0E0"/>
            </w:r>
          </w:p>
        </w:tc>
        <w:tc>
          <w:tcPr>
            <w:tcW w:w="2109" w:type="dxa"/>
          </w:tcPr>
          <w:p w14:paraId="67EAED4D" w14:textId="77777777" w:rsidR="00FC43BF" w:rsidRPr="0069617A" w:rsidRDefault="00FC43BF" w:rsidP="00B93EEA">
            <w:pPr>
              <w:jc w:val="center"/>
              <w:rPr>
                <w:sz w:val="16"/>
                <w:szCs w:val="18"/>
              </w:rPr>
            </w:pPr>
            <w:r w:rsidRPr="0069617A">
              <w:rPr>
                <w:sz w:val="16"/>
                <w:szCs w:val="18"/>
              </w:rPr>
              <w:t>5</w:t>
            </w:r>
          </w:p>
        </w:tc>
        <w:tc>
          <w:tcPr>
            <w:tcW w:w="2243" w:type="dxa"/>
          </w:tcPr>
          <w:p w14:paraId="3A9E8A73" w14:textId="77777777" w:rsidR="00FC43BF" w:rsidRPr="0069617A" w:rsidRDefault="00FC43BF" w:rsidP="00B93EEA">
            <w:pPr>
              <w:jc w:val="center"/>
              <w:rPr>
                <w:sz w:val="16"/>
                <w:szCs w:val="18"/>
              </w:rPr>
            </w:pPr>
            <w:r w:rsidRPr="0069617A">
              <w:rPr>
                <w:sz w:val="16"/>
                <w:szCs w:val="18"/>
              </w:rPr>
              <w:t>10</w:t>
            </w:r>
          </w:p>
        </w:tc>
        <w:tc>
          <w:tcPr>
            <w:tcW w:w="2010" w:type="dxa"/>
          </w:tcPr>
          <w:p w14:paraId="6F3231B2" w14:textId="77777777" w:rsidR="00FC43BF" w:rsidRPr="0069617A" w:rsidRDefault="00FC43BF" w:rsidP="00B93EEA">
            <w:pPr>
              <w:jc w:val="center"/>
              <w:rPr>
                <w:sz w:val="16"/>
                <w:szCs w:val="18"/>
              </w:rPr>
            </w:pPr>
            <w:r w:rsidRPr="0069617A">
              <w:rPr>
                <w:sz w:val="16"/>
                <w:szCs w:val="18"/>
              </w:rPr>
              <w:t>15</w:t>
            </w:r>
          </w:p>
        </w:tc>
        <w:tc>
          <w:tcPr>
            <w:tcW w:w="2005" w:type="dxa"/>
          </w:tcPr>
          <w:p w14:paraId="73A96449" w14:textId="77777777" w:rsidR="00FC43BF" w:rsidRPr="0069617A" w:rsidRDefault="00FC43BF" w:rsidP="00B93EEA">
            <w:pPr>
              <w:jc w:val="center"/>
              <w:rPr>
                <w:sz w:val="16"/>
                <w:szCs w:val="18"/>
              </w:rPr>
            </w:pPr>
            <w:r w:rsidRPr="0069617A">
              <w:rPr>
                <w:sz w:val="16"/>
                <w:szCs w:val="18"/>
              </w:rPr>
              <w:t>20</w:t>
            </w:r>
          </w:p>
        </w:tc>
      </w:tr>
      <w:tr w:rsidR="008C7609" w:rsidRPr="0069617A" w14:paraId="78E3C83A" w14:textId="77777777" w:rsidTr="00B93EEA">
        <w:trPr>
          <w:jc w:val="center"/>
        </w:trPr>
        <w:tc>
          <w:tcPr>
            <w:tcW w:w="1028" w:type="dxa"/>
          </w:tcPr>
          <w:p w14:paraId="784BE19C" w14:textId="634ED12C" w:rsidR="008C7609" w:rsidRPr="0069617A" w:rsidRDefault="008C7609" w:rsidP="008C7609">
            <w:pPr>
              <w:jc w:val="center"/>
              <w:rPr>
                <w:sz w:val="16"/>
                <w:szCs w:val="18"/>
              </w:rPr>
            </w:pPr>
            <w:r>
              <w:rPr>
                <w:sz w:val="16"/>
                <w:szCs w:val="16"/>
              </w:rPr>
              <w:t xml:space="preserve">TX leakage </w:t>
            </w:r>
            <w:r w:rsidRPr="00A47755">
              <w:rPr>
                <w:sz w:val="16"/>
                <w:szCs w:val="16"/>
              </w:rPr>
              <w:t>power (dBm)</w:t>
            </w:r>
          </w:p>
        </w:tc>
        <w:tc>
          <w:tcPr>
            <w:tcW w:w="2109" w:type="dxa"/>
          </w:tcPr>
          <w:p w14:paraId="121B1C4E" w14:textId="77777777" w:rsidR="008C7609" w:rsidRPr="0069617A" w:rsidRDefault="008C7609" w:rsidP="008C7609">
            <w:pPr>
              <w:jc w:val="center"/>
              <w:rPr>
                <w:sz w:val="16"/>
                <w:szCs w:val="18"/>
              </w:rPr>
            </w:pPr>
            <w:r w:rsidRPr="0069617A">
              <w:rPr>
                <w:sz w:val="16"/>
                <w:szCs w:val="18"/>
              </w:rPr>
              <w:t>-120.4</w:t>
            </w:r>
          </w:p>
        </w:tc>
        <w:tc>
          <w:tcPr>
            <w:tcW w:w="2243" w:type="dxa"/>
          </w:tcPr>
          <w:p w14:paraId="35198EEA" w14:textId="76104669" w:rsidR="008C7609" w:rsidRPr="0069617A" w:rsidRDefault="008C7609" w:rsidP="008C7609">
            <w:pPr>
              <w:jc w:val="center"/>
              <w:rPr>
                <w:sz w:val="16"/>
                <w:szCs w:val="18"/>
              </w:rPr>
            </w:pPr>
            <w:r w:rsidRPr="0069617A">
              <w:rPr>
                <w:sz w:val="16"/>
                <w:szCs w:val="18"/>
              </w:rPr>
              <w:t>-120.4</w:t>
            </w:r>
          </w:p>
        </w:tc>
        <w:tc>
          <w:tcPr>
            <w:tcW w:w="2010" w:type="dxa"/>
          </w:tcPr>
          <w:p w14:paraId="308C71CA" w14:textId="77777777" w:rsidR="008C7609" w:rsidRPr="0069617A" w:rsidRDefault="008C7609" w:rsidP="008C7609">
            <w:pPr>
              <w:jc w:val="center"/>
              <w:rPr>
                <w:sz w:val="16"/>
                <w:szCs w:val="18"/>
              </w:rPr>
            </w:pPr>
            <w:r w:rsidRPr="0069617A">
              <w:rPr>
                <w:sz w:val="16"/>
                <w:szCs w:val="18"/>
              </w:rPr>
              <w:t>-118.9</w:t>
            </w:r>
          </w:p>
        </w:tc>
        <w:tc>
          <w:tcPr>
            <w:tcW w:w="2005" w:type="dxa"/>
          </w:tcPr>
          <w:p w14:paraId="16F61080" w14:textId="5CFFCB88" w:rsidR="008C7609" w:rsidRPr="0069617A" w:rsidRDefault="008C7609" w:rsidP="008C7609">
            <w:pPr>
              <w:jc w:val="center"/>
              <w:rPr>
                <w:sz w:val="16"/>
                <w:szCs w:val="18"/>
              </w:rPr>
            </w:pPr>
            <w:r w:rsidRPr="0069617A">
              <w:rPr>
                <w:sz w:val="16"/>
                <w:szCs w:val="18"/>
              </w:rPr>
              <w:t>-120.5</w:t>
            </w:r>
          </w:p>
        </w:tc>
      </w:tr>
      <w:tr w:rsidR="008C7609" w:rsidRPr="0069617A" w14:paraId="57CD22AF" w14:textId="77777777" w:rsidTr="00B93EEA">
        <w:trPr>
          <w:jc w:val="center"/>
        </w:trPr>
        <w:tc>
          <w:tcPr>
            <w:tcW w:w="1028" w:type="dxa"/>
          </w:tcPr>
          <w:p w14:paraId="55854F15" w14:textId="716A3A2F" w:rsidR="008C7609" w:rsidRPr="0069617A" w:rsidRDefault="008C7609" w:rsidP="008C7609">
            <w:pPr>
              <w:jc w:val="center"/>
              <w:rPr>
                <w:sz w:val="16"/>
                <w:szCs w:val="18"/>
              </w:rPr>
            </w:pPr>
            <w:r>
              <w:rPr>
                <w:sz w:val="16"/>
                <w:szCs w:val="16"/>
              </w:rPr>
              <w:t>REFSENS</w:t>
            </w:r>
          </w:p>
        </w:tc>
        <w:tc>
          <w:tcPr>
            <w:tcW w:w="2109" w:type="dxa"/>
          </w:tcPr>
          <w:p w14:paraId="7637B5C3" w14:textId="77777777" w:rsidR="008C7609" w:rsidRPr="0069617A" w:rsidRDefault="008C7609" w:rsidP="008C7609">
            <w:pPr>
              <w:jc w:val="center"/>
              <w:rPr>
                <w:sz w:val="16"/>
                <w:szCs w:val="18"/>
              </w:rPr>
            </w:pPr>
            <w:r w:rsidRPr="0069617A">
              <w:rPr>
                <w:sz w:val="16"/>
                <w:szCs w:val="18"/>
              </w:rPr>
              <w:t>-97.2</w:t>
            </w:r>
          </w:p>
        </w:tc>
        <w:tc>
          <w:tcPr>
            <w:tcW w:w="2243" w:type="dxa"/>
          </w:tcPr>
          <w:p w14:paraId="5244F193" w14:textId="77777777" w:rsidR="008C7609" w:rsidRPr="0069617A" w:rsidRDefault="008C7609" w:rsidP="008C7609">
            <w:pPr>
              <w:jc w:val="center"/>
              <w:rPr>
                <w:sz w:val="16"/>
                <w:szCs w:val="18"/>
              </w:rPr>
            </w:pPr>
            <w:r w:rsidRPr="0069617A">
              <w:rPr>
                <w:sz w:val="16"/>
                <w:szCs w:val="18"/>
              </w:rPr>
              <w:t>-94</w:t>
            </w:r>
          </w:p>
        </w:tc>
        <w:tc>
          <w:tcPr>
            <w:tcW w:w="2010" w:type="dxa"/>
          </w:tcPr>
          <w:p w14:paraId="39F4786F" w14:textId="77777777" w:rsidR="008C7609" w:rsidRPr="0069617A" w:rsidRDefault="008C7609" w:rsidP="008C7609">
            <w:pPr>
              <w:jc w:val="center"/>
              <w:rPr>
                <w:sz w:val="16"/>
                <w:szCs w:val="18"/>
              </w:rPr>
            </w:pPr>
            <w:r w:rsidRPr="0069617A">
              <w:rPr>
                <w:sz w:val="16"/>
                <w:szCs w:val="18"/>
              </w:rPr>
              <w:t>-91.6</w:t>
            </w:r>
          </w:p>
        </w:tc>
        <w:tc>
          <w:tcPr>
            <w:tcW w:w="2005" w:type="dxa"/>
          </w:tcPr>
          <w:p w14:paraId="72BD009B" w14:textId="77777777" w:rsidR="008C7609" w:rsidRPr="0069617A" w:rsidRDefault="008C7609" w:rsidP="008C7609">
            <w:pPr>
              <w:jc w:val="center"/>
              <w:rPr>
                <w:sz w:val="16"/>
                <w:szCs w:val="18"/>
              </w:rPr>
            </w:pPr>
            <w:r w:rsidRPr="0069617A">
              <w:rPr>
                <w:sz w:val="16"/>
                <w:szCs w:val="18"/>
              </w:rPr>
              <w:t>-86</w:t>
            </w:r>
          </w:p>
        </w:tc>
      </w:tr>
    </w:tbl>
    <w:p w14:paraId="5CF070D6" w14:textId="77777777" w:rsidR="00FC43BF" w:rsidRDefault="00FC43BF" w:rsidP="00FC43BF">
      <w:pPr>
        <w:jc w:val="center"/>
      </w:pPr>
    </w:p>
    <w:p w14:paraId="70C074EE" w14:textId="3C17AA2B" w:rsidR="0069617A" w:rsidRDefault="0069617A" w:rsidP="0069617A">
      <w:pPr>
        <w:pStyle w:val="Caption"/>
        <w:keepNext/>
      </w:pPr>
      <w:r>
        <w:t xml:space="preserve">Table </w:t>
      </w:r>
      <w:fldSimple w:instr=" SEQ Table \* ARABIC ">
        <w:r>
          <w:rPr>
            <w:noProof/>
          </w:rPr>
          <w:t>7</w:t>
        </w:r>
      </w:fldSimple>
      <w:r>
        <w:t xml:space="preserve"> </w:t>
      </w:r>
      <w:r w:rsidRPr="000C22EC">
        <w:t xml:space="preserve">Power spectrum seen at the receiver for Case </w:t>
      </w:r>
      <w:r>
        <w:t>3</w:t>
      </w:r>
      <w:r w:rsidRPr="000C22EC">
        <w:t>.</w:t>
      </w:r>
    </w:p>
    <w:tbl>
      <w:tblPr>
        <w:tblStyle w:val="TableGrid"/>
        <w:tblW w:w="0" w:type="auto"/>
        <w:jc w:val="center"/>
        <w:tblLook w:val="04A0" w:firstRow="1" w:lastRow="0" w:firstColumn="1" w:lastColumn="0" w:noHBand="0" w:noVBand="1"/>
      </w:tblPr>
      <w:tblGrid>
        <w:gridCol w:w="222"/>
        <w:gridCol w:w="2329"/>
        <w:gridCol w:w="2399"/>
        <w:gridCol w:w="2359"/>
        <w:gridCol w:w="2308"/>
      </w:tblGrid>
      <w:tr w:rsidR="00DE4BE2" w:rsidRPr="0069617A" w14:paraId="3B9C4093" w14:textId="77777777" w:rsidTr="0069617A">
        <w:trPr>
          <w:jc w:val="center"/>
        </w:trPr>
        <w:tc>
          <w:tcPr>
            <w:tcW w:w="222" w:type="dxa"/>
          </w:tcPr>
          <w:p w14:paraId="0F25AA32" w14:textId="56136050" w:rsidR="00FC43BF" w:rsidRPr="0069617A" w:rsidRDefault="00FC43BF" w:rsidP="00B93EEA">
            <w:pPr>
              <w:jc w:val="center"/>
              <w:rPr>
                <w:sz w:val="16"/>
                <w:szCs w:val="18"/>
              </w:rPr>
            </w:pPr>
          </w:p>
        </w:tc>
        <w:tc>
          <w:tcPr>
            <w:tcW w:w="2329" w:type="dxa"/>
          </w:tcPr>
          <w:p w14:paraId="32FEFB95" w14:textId="77777777" w:rsidR="00FC43BF" w:rsidRPr="0069617A" w:rsidRDefault="00FC43BF" w:rsidP="00B93EEA">
            <w:pPr>
              <w:jc w:val="center"/>
              <w:rPr>
                <w:sz w:val="16"/>
                <w:szCs w:val="18"/>
              </w:rPr>
            </w:pPr>
            <w:r w:rsidRPr="0069617A">
              <w:rPr>
                <w:sz w:val="16"/>
                <w:szCs w:val="18"/>
              </w:rPr>
              <w:t>5</w:t>
            </w:r>
          </w:p>
        </w:tc>
        <w:tc>
          <w:tcPr>
            <w:tcW w:w="2399" w:type="dxa"/>
          </w:tcPr>
          <w:p w14:paraId="7B065E8A" w14:textId="77777777" w:rsidR="00FC43BF" w:rsidRPr="0069617A" w:rsidRDefault="00FC43BF" w:rsidP="00B93EEA">
            <w:pPr>
              <w:jc w:val="center"/>
              <w:rPr>
                <w:sz w:val="16"/>
                <w:szCs w:val="18"/>
              </w:rPr>
            </w:pPr>
            <w:r w:rsidRPr="0069617A">
              <w:rPr>
                <w:sz w:val="16"/>
                <w:szCs w:val="18"/>
              </w:rPr>
              <w:t>10</w:t>
            </w:r>
          </w:p>
        </w:tc>
        <w:tc>
          <w:tcPr>
            <w:tcW w:w="2359" w:type="dxa"/>
          </w:tcPr>
          <w:p w14:paraId="3E65C50D" w14:textId="77777777" w:rsidR="00FC43BF" w:rsidRPr="0069617A" w:rsidRDefault="00FC43BF" w:rsidP="00B93EEA">
            <w:pPr>
              <w:jc w:val="center"/>
              <w:rPr>
                <w:sz w:val="16"/>
                <w:szCs w:val="18"/>
              </w:rPr>
            </w:pPr>
            <w:r w:rsidRPr="0069617A">
              <w:rPr>
                <w:sz w:val="16"/>
                <w:szCs w:val="18"/>
              </w:rPr>
              <w:t>15</w:t>
            </w:r>
          </w:p>
        </w:tc>
        <w:tc>
          <w:tcPr>
            <w:tcW w:w="2308" w:type="dxa"/>
          </w:tcPr>
          <w:p w14:paraId="6145535F" w14:textId="77777777" w:rsidR="00FC43BF" w:rsidRPr="0069617A" w:rsidRDefault="00FC43BF" w:rsidP="00B93EEA">
            <w:pPr>
              <w:jc w:val="center"/>
              <w:rPr>
                <w:sz w:val="16"/>
                <w:szCs w:val="18"/>
              </w:rPr>
            </w:pPr>
            <w:r w:rsidRPr="0069617A">
              <w:rPr>
                <w:sz w:val="16"/>
                <w:szCs w:val="18"/>
              </w:rPr>
              <w:t>20</w:t>
            </w:r>
          </w:p>
        </w:tc>
      </w:tr>
      <w:tr w:rsidR="00DE4BE2" w:rsidRPr="0069617A" w14:paraId="342C6CAD" w14:textId="77777777" w:rsidTr="0069617A">
        <w:trPr>
          <w:jc w:val="center"/>
        </w:trPr>
        <w:tc>
          <w:tcPr>
            <w:tcW w:w="222" w:type="dxa"/>
          </w:tcPr>
          <w:p w14:paraId="746611CE" w14:textId="77777777" w:rsidR="00FC43BF" w:rsidRPr="0069617A" w:rsidRDefault="00FC43BF" w:rsidP="00B93EEA">
            <w:pPr>
              <w:jc w:val="center"/>
              <w:rPr>
                <w:sz w:val="16"/>
                <w:szCs w:val="18"/>
              </w:rPr>
            </w:pPr>
          </w:p>
        </w:tc>
        <w:tc>
          <w:tcPr>
            <w:tcW w:w="2329" w:type="dxa"/>
          </w:tcPr>
          <w:p w14:paraId="0AC5F3D7" w14:textId="1BDA9107" w:rsidR="00FC43BF" w:rsidRPr="0069617A" w:rsidRDefault="00FC43BF" w:rsidP="00B93EEA">
            <w:pPr>
              <w:jc w:val="center"/>
              <w:rPr>
                <w:sz w:val="16"/>
                <w:szCs w:val="18"/>
              </w:rPr>
            </w:pPr>
            <w:r w:rsidRPr="0069617A">
              <w:rPr>
                <w:noProof/>
                <w:sz w:val="16"/>
                <w:szCs w:val="18"/>
              </w:rPr>
              <w:drawing>
                <wp:anchor distT="0" distB="0" distL="114300" distR="114300" simplePos="0" relativeHeight="251658248" behindDoc="0" locked="0" layoutInCell="1" allowOverlap="1" wp14:anchorId="2AFA6EE5" wp14:editId="6864FD2C">
                  <wp:simplePos x="0" y="0"/>
                  <wp:positionH relativeFrom="column">
                    <wp:posOffset>-33655</wp:posOffset>
                  </wp:positionH>
                  <wp:positionV relativeFrom="paragraph">
                    <wp:posOffset>0</wp:posOffset>
                  </wp:positionV>
                  <wp:extent cx="1348105" cy="1079500"/>
                  <wp:effectExtent l="0" t="0" r="4445" b="6350"/>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48105" cy="1079500"/>
                          </a:xfrm>
                          <a:prstGeom prst="rect">
                            <a:avLst/>
                          </a:prstGeom>
                        </pic:spPr>
                      </pic:pic>
                    </a:graphicData>
                  </a:graphic>
                  <wp14:sizeRelH relativeFrom="margin">
                    <wp14:pctWidth>0</wp14:pctWidth>
                  </wp14:sizeRelH>
                  <wp14:sizeRelV relativeFrom="margin">
                    <wp14:pctHeight>0</wp14:pctHeight>
                  </wp14:sizeRelV>
                </wp:anchor>
              </w:drawing>
            </w:r>
          </w:p>
        </w:tc>
        <w:tc>
          <w:tcPr>
            <w:tcW w:w="2399" w:type="dxa"/>
          </w:tcPr>
          <w:p w14:paraId="67283713" w14:textId="4144315C" w:rsidR="00FC43BF" w:rsidRPr="0069617A" w:rsidRDefault="00DE4BE2" w:rsidP="00B93EEA">
            <w:pPr>
              <w:jc w:val="center"/>
              <w:rPr>
                <w:sz w:val="16"/>
                <w:szCs w:val="18"/>
              </w:rPr>
            </w:pPr>
            <w:r w:rsidRPr="0069617A">
              <w:rPr>
                <w:noProof/>
                <w:sz w:val="16"/>
                <w:szCs w:val="18"/>
              </w:rPr>
              <w:drawing>
                <wp:anchor distT="0" distB="0" distL="114300" distR="114300" simplePos="0" relativeHeight="251658250" behindDoc="0" locked="0" layoutInCell="1" allowOverlap="1" wp14:anchorId="70265EBA" wp14:editId="3D115AE1">
                  <wp:simplePos x="0" y="0"/>
                  <wp:positionH relativeFrom="column">
                    <wp:posOffset>-27305</wp:posOffset>
                  </wp:positionH>
                  <wp:positionV relativeFrom="paragraph">
                    <wp:posOffset>12065</wp:posOffset>
                  </wp:positionV>
                  <wp:extent cx="1397000" cy="1079500"/>
                  <wp:effectExtent l="0" t="0" r="0" b="635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97000" cy="1079500"/>
                          </a:xfrm>
                          <a:prstGeom prst="rect">
                            <a:avLst/>
                          </a:prstGeom>
                        </pic:spPr>
                      </pic:pic>
                    </a:graphicData>
                  </a:graphic>
                  <wp14:sizeRelH relativeFrom="margin">
                    <wp14:pctWidth>0</wp14:pctWidth>
                  </wp14:sizeRelH>
                  <wp14:sizeRelV relativeFrom="margin">
                    <wp14:pctHeight>0</wp14:pctHeight>
                  </wp14:sizeRelV>
                </wp:anchor>
              </w:drawing>
            </w:r>
          </w:p>
        </w:tc>
        <w:tc>
          <w:tcPr>
            <w:tcW w:w="2359" w:type="dxa"/>
          </w:tcPr>
          <w:p w14:paraId="0CD5C80B" w14:textId="251FF7E9" w:rsidR="00FC43BF" w:rsidRPr="0069617A" w:rsidRDefault="00DE4BE2" w:rsidP="00B93EEA">
            <w:pPr>
              <w:jc w:val="center"/>
              <w:rPr>
                <w:sz w:val="16"/>
                <w:szCs w:val="18"/>
              </w:rPr>
            </w:pPr>
            <w:r w:rsidRPr="0069617A">
              <w:rPr>
                <w:noProof/>
                <w:sz w:val="16"/>
                <w:szCs w:val="18"/>
              </w:rPr>
              <w:drawing>
                <wp:anchor distT="0" distB="0" distL="114300" distR="114300" simplePos="0" relativeHeight="251658251" behindDoc="0" locked="0" layoutInCell="1" allowOverlap="1" wp14:anchorId="5676778A" wp14:editId="26805AC6">
                  <wp:simplePos x="0" y="0"/>
                  <wp:positionH relativeFrom="column">
                    <wp:posOffset>-33655</wp:posOffset>
                  </wp:positionH>
                  <wp:positionV relativeFrom="paragraph">
                    <wp:posOffset>37465</wp:posOffset>
                  </wp:positionV>
                  <wp:extent cx="1369060" cy="1079500"/>
                  <wp:effectExtent l="0" t="0" r="2540" b="635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69060" cy="1079500"/>
                          </a:xfrm>
                          <a:prstGeom prst="rect">
                            <a:avLst/>
                          </a:prstGeom>
                        </pic:spPr>
                      </pic:pic>
                    </a:graphicData>
                  </a:graphic>
                  <wp14:sizeRelH relativeFrom="margin">
                    <wp14:pctWidth>0</wp14:pctWidth>
                  </wp14:sizeRelH>
                  <wp14:sizeRelV relativeFrom="margin">
                    <wp14:pctHeight>0</wp14:pctHeight>
                  </wp14:sizeRelV>
                </wp:anchor>
              </w:drawing>
            </w:r>
          </w:p>
        </w:tc>
        <w:tc>
          <w:tcPr>
            <w:tcW w:w="2308" w:type="dxa"/>
          </w:tcPr>
          <w:p w14:paraId="0068164E" w14:textId="27079531" w:rsidR="00FC43BF" w:rsidRPr="0069617A" w:rsidRDefault="00DE4BE2" w:rsidP="00B93EEA">
            <w:pPr>
              <w:jc w:val="center"/>
              <w:rPr>
                <w:sz w:val="16"/>
                <w:szCs w:val="18"/>
              </w:rPr>
            </w:pPr>
            <w:r w:rsidRPr="0069617A">
              <w:rPr>
                <w:noProof/>
                <w:sz w:val="16"/>
                <w:szCs w:val="18"/>
              </w:rPr>
              <w:drawing>
                <wp:anchor distT="0" distB="0" distL="114300" distR="114300" simplePos="0" relativeHeight="251658249" behindDoc="0" locked="0" layoutInCell="1" allowOverlap="1" wp14:anchorId="68F3478C" wp14:editId="0B946B3D">
                  <wp:simplePos x="0" y="0"/>
                  <wp:positionH relativeFrom="column">
                    <wp:posOffset>-65405</wp:posOffset>
                  </wp:positionH>
                  <wp:positionV relativeFrom="paragraph">
                    <wp:posOffset>18415</wp:posOffset>
                  </wp:positionV>
                  <wp:extent cx="1338580" cy="1079500"/>
                  <wp:effectExtent l="0" t="0" r="0" b="635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38580" cy="1079500"/>
                          </a:xfrm>
                          <a:prstGeom prst="rect">
                            <a:avLst/>
                          </a:prstGeom>
                        </pic:spPr>
                      </pic:pic>
                    </a:graphicData>
                  </a:graphic>
                  <wp14:sizeRelH relativeFrom="margin">
                    <wp14:pctWidth>0</wp14:pctWidth>
                  </wp14:sizeRelH>
                  <wp14:sizeRelV relativeFrom="margin">
                    <wp14:pctHeight>0</wp14:pctHeight>
                  </wp14:sizeRelV>
                </wp:anchor>
              </w:drawing>
            </w:r>
          </w:p>
        </w:tc>
      </w:tr>
    </w:tbl>
    <w:p w14:paraId="072BF004" w14:textId="77777777" w:rsidR="00FC43BF" w:rsidRDefault="00FC43BF" w:rsidP="005C23A4"/>
    <w:p w14:paraId="0DAB1A10" w14:textId="0DEBCF79" w:rsidR="009D5C0B" w:rsidRDefault="009D5C0B" w:rsidP="009D5C0B">
      <w:pPr>
        <w:pStyle w:val="RAN4observation0"/>
        <w:numPr>
          <w:ilvl w:val="0"/>
          <w:numId w:val="0"/>
        </w:numPr>
      </w:pPr>
      <w:bookmarkStart w:id="16" w:name="_Toc142651598"/>
      <w:r>
        <w:t xml:space="preserve">Based on </w:t>
      </w:r>
      <w:proofErr w:type="gramStart"/>
      <w:r w:rsidR="009846EF">
        <w:t>all of</w:t>
      </w:r>
      <w:proofErr w:type="gramEnd"/>
      <w:r w:rsidR="009846EF">
        <w:t xml:space="preserve"> </w:t>
      </w:r>
      <w:r>
        <w:t>the above discussion, following observations and proposals are made.</w:t>
      </w:r>
      <w:bookmarkEnd w:id="16"/>
    </w:p>
    <w:p w14:paraId="3C9DF2C5" w14:textId="5B61F5C5" w:rsidR="009D5C0B" w:rsidRDefault="009D5C0B" w:rsidP="00E55751">
      <w:pPr>
        <w:pStyle w:val="RAN4observation0"/>
      </w:pPr>
      <w:bookmarkStart w:id="17" w:name="_Toc142651599"/>
      <w:r>
        <w:t xml:space="preserve">If PRB allocation scheme defined in Case 1 is used, the REFSENS </w:t>
      </w:r>
      <w:r w:rsidR="003F0DEB">
        <w:t>must</w:t>
      </w:r>
      <w:r>
        <w:t xml:space="preserve"> be re</w:t>
      </w:r>
      <w:r w:rsidR="00694E6F">
        <w:t>e</w:t>
      </w:r>
      <w:r>
        <w:t>valuated for different bands and channel bandwidth, leading to an unreasonable amount of work for RAN4.</w:t>
      </w:r>
      <w:bookmarkEnd w:id="17"/>
      <w:r>
        <w:t xml:space="preserve"> </w:t>
      </w:r>
    </w:p>
    <w:p w14:paraId="130899FD" w14:textId="77777777" w:rsidR="003F0DEB" w:rsidRDefault="009D5C0B" w:rsidP="00E55751">
      <w:pPr>
        <w:pStyle w:val="RAN4observation0"/>
      </w:pPr>
      <w:bookmarkStart w:id="18" w:name="_Toc142651600"/>
      <w:r>
        <w:t>PRB allocation</w:t>
      </w:r>
      <w:r w:rsidR="00A520D9">
        <w:t xml:space="preserve"> </w:t>
      </w:r>
      <w:r>
        <w:t xml:space="preserve">scheme defined in Case 3 hides the performance of UE </w:t>
      </w:r>
      <w:r w:rsidR="003F0DEB">
        <w:t>regarding LO leakage, image cancellation and other issues.</w:t>
      </w:r>
      <w:bookmarkEnd w:id="18"/>
      <w:r w:rsidR="003F0DEB">
        <w:t xml:space="preserve"> </w:t>
      </w:r>
    </w:p>
    <w:p w14:paraId="606B5096" w14:textId="38F06F70" w:rsidR="00AA47B6" w:rsidRPr="008C39F7" w:rsidRDefault="003F0DEB" w:rsidP="00E55751">
      <w:pPr>
        <w:pStyle w:val="RAN4observation0"/>
      </w:pPr>
      <w:bookmarkStart w:id="19" w:name="_Toc142651601"/>
      <w:r>
        <w:t xml:space="preserve">There is no need to </w:t>
      </w:r>
      <w:r w:rsidR="00694E6F">
        <w:t>reevaluate</w:t>
      </w:r>
      <w:r>
        <w:t xml:space="preserve"> REFSENS for PRB allocation scheme defined in Case 2. Further, it does not hide the issues caused by LO leakage, image rejection etc.</w:t>
      </w:r>
      <w:bookmarkEnd w:id="19"/>
    </w:p>
    <w:p w14:paraId="0FFF77F7" w14:textId="75BF40D8" w:rsidR="00E437D2" w:rsidRPr="008C39F7" w:rsidRDefault="00FF32DD" w:rsidP="00E55751">
      <w:pPr>
        <w:pStyle w:val="RAN4proposal"/>
      </w:pPr>
      <w:bookmarkStart w:id="20" w:name="_Toc142651602"/>
      <w:r>
        <w:t xml:space="preserve">The </w:t>
      </w:r>
      <w:r w:rsidR="003F0DEB">
        <w:t xml:space="preserve">PRB allocation scheme </w:t>
      </w:r>
      <w:r>
        <w:t>as</w:t>
      </w:r>
      <w:r w:rsidR="003F0DEB">
        <w:t xml:space="preserve"> defined in Case 2 i.e., DL allocation is on the edge closest to UL</w:t>
      </w:r>
      <w:r w:rsidR="00296552">
        <w:t>,</w:t>
      </w:r>
      <w:r w:rsidR="003F0DEB">
        <w:t xml:space="preserve"> UL allocation is also on the edge closest to DL</w:t>
      </w:r>
      <w:r w:rsidR="009846EF">
        <w:t xml:space="preserve">, while maintaining </w:t>
      </w:r>
      <w:r w:rsidR="00296552">
        <w:t>n</w:t>
      </w:r>
      <w:r w:rsidR="003F0DEB">
        <w:t>ominal duplex spacing</w:t>
      </w:r>
      <w:r w:rsidR="00296552">
        <w:t>,</w:t>
      </w:r>
      <w:r w:rsidR="00296552" w:rsidRPr="00296552">
        <w:t xml:space="preserve"> </w:t>
      </w:r>
      <w:r w:rsidR="00296552">
        <w:t>shall be used.</w:t>
      </w:r>
      <w:bookmarkEnd w:id="20"/>
    </w:p>
    <w:p w14:paraId="66EFD5C4" w14:textId="73077C73" w:rsidR="0060543D" w:rsidRDefault="00C84C61" w:rsidP="00C84C61">
      <w:pPr>
        <w:pStyle w:val="RAN4H2"/>
        <w:ind w:left="431" w:hanging="431"/>
      </w:pPr>
      <w:r>
        <w:t>REFSENS for TDD bands</w:t>
      </w:r>
    </w:p>
    <w:p w14:paraId="62D8F08C" w14:textId="0A3A3AF8" w:rsidR="00C84C61" w:rsidRDefault="00C84C61" w:rsidP="00C84C61">
      <w:r>
        <w:t>For TDD bands, as there is no interference from self-transmission, only the receive</w:t>
      </w:r>
      <w:r w:rsidR="00E86541">
        <w:t>r</w:t>
      </w:r>
      <w:r>
        <w:t xml:space="preserve"> chain impairments are responsible for REFSENS. </w:t>
      </w:r>
      <w:r w:rsidR="009D5C0B">
        <w:t xml:space="preserve">Further, </w:t>
      </w:r>
      <w:r w:rsidR="00E86541">
        <w:t xml:space="preserve">the PRB allocation used for FDD bands </w:t>
      </w:r>
      <w:r w:rsidR="00E04724">
        <w:t>can be the same as used in FDD REFSENS test case.</w:t>
      </w:r>
      <w:r w:rsidR="002F0407">
        <w:t xml:space="preserve"> </w:t>
      </w:r>
      <w:r w:rsidR="00E04724">
        <w:t xml:space="preserve">We support Option 1 as listed in WF for the TDD bands, repeated below for clarification </w:t>
      </w:r>
      <w:r w:rsidR="00E04724">
        <w:fldChar w:fldCharType="begin"/>
      </w:r>
      <w:r w:rsidR="00E04724">
        <w:instrText xml:space="preserve"> REF _Ref142050775 \r \h </w:instrText>
      </w:r>
      <w:r w:rsidR="00E04724">
        <w:fldChar w:fldCharType="separate"/>
      </w:r>
      <w:r w:rsidR="00E04724">
        <w:t>[1]</w:t>
      </w:r>
      <w:r w:rsidR="00E04724">
        <w:fldChar w:fldCharType="end"/>
      </w:r>
      <w:r w:rsidR="00E04724">
        <w:t>.</w:t>
      </w:r>
    </w:p>
    <w:tbl>
      <w:tblPr>
        <w:tblStyle w:val="TableGrid"/>
        <w:tblW w:w="0" w:type="auto"/>
        <w:jc w:val="center"/>
        <w:tblLook w:val="04A0" w:firstRow="1" w:lastRow="0" w:firstColumn="1" w:lastColumn="0" w:noHBand="0" w:noVBand="1"/>
      </w:tblPr>
      <w:tblGrid>
        <w:gridCol w:w="9000"/>
      </w:tblGrid>
      <w:tr w:rsidR="00E04724" w:rsidRPr="008C39F7" w14:paraId="2F9FDCA5" w14:textId="77777777" w:rsidTr="00B93EEA">
        <w:trPr>
          <w:jc w:val="center"/>
        </w:trPr>
        <w:tc>
          <w:tcPr>
            <w:tcW w:w="9000" w:type="dxa"/>
          </w:tcPr>
          <w:p w14:paraId="769526DF" w14:textId="76027376" w:rsidR="00E04724" w:rsidRPr="00934446" w:rsidRDefault="00E04724" w:rsidP="00B93EEA">
            <w:pPr>
              <w:rPr>
                <w:b/>
                <w:u w:val="single"/>
              </w:rPr>
            </w:pPr>
            <w:r w:rsidRPr="00934446">
              <w:rPr>
                <w:b/>
                <w:u w:val="single"/>
              </w:rPr>
              <w:t xml:space="preserve">Issue 1-3-4: REFSENS of </w:t>
            </w:r>
            <w:proofErr w:type="spellStart"/>
            <w:r w:rsidRPr="00934446">
              <w:rPr>
                <w:b/>
                <w:u w:val="single"/>
              </w:rPr>
              <w:t>eRedcap</w:t>
            </w:r>
            <w:proofErr w:type="spellEnd"/>
            <w:r w:rsidRPr="00934446">
              <w:rPr>
                <w:b/>
                <w:u w:val="single"/>
              </w:rPr>
              <w:t xml:space="preserve"> UE </w:t>
            </w:r>
            <w:proofErr w:type="gramStart"/>
            <w:r w:rsidRPr="00934446">
              <w:rPr>
                <w:b/>
                <w:u w:val="single"/>
              </w:rPr>
              <w:t>( BW</w:t>
            </w:r>
            <w:proofErr w:type="gramEnd"/>
            <w:r w:rsidRPr="00934446">
              <w:rPr>
                <w:b/>
                <w:u w:val="single"/>
              </w:rPr>
              <w:t>3/PR3 + PR1)</w:t>
            </w:r>
            <w:r w:rsidRPr="00934446">
              <w:rPr>
                <w:rFonts w:eastAsiaTheme="minorEastAsia"/>
                <w:b/>
                <w:lang w:eastAsia="zh-CN"/>
              </w:rPr>
              <w:t xml:space="preserve"> </w:t>
            </w:r>
            <w:r w:rsidRPr="00934446">
              <w:rPr>
                <w:b/>
                <w:u w:val="single"/>
              </w:rPr>
              <w:t xml:space="preserve">for wider channel BW (TDD band) </w:t>
            </w:r>
          </w:p>
          <w:p w14:paraId="5301256F" w14:textId="77777777" w:rsidR="00E04724" w:rsidRPr="00934446" w:rsidRDefault="00E04724" w:rsidP="00E04724">
            <w:pPr>
              <w:pStyle w:val="ListParagraph"/>
              <w:numPr>
                <w:ilvl w:val="0"/>
                <w:numId w:val="27"/>
              </w:numPr>
              <w:adjustRightInd w:val="0"/>
              <w:spacing w:after="180"/>
              <w:contextualSpacing w:val="0"/>
            </w:pPr>
            <w:r w:rsidRPr="00934446">
              <w:t>Proposals:</w:t>
            </w:r>
          </w:p>
          <w:p w14:paraId="6E05E6DE" w14:textId="77777777" w:rsidR="00E04724" w:rsidRPr="00934446" w:rsidRDefault="00E04724" w:rsidP="00E04724">
            <w:pPr>
              <w:pStyle w:val="ListParagraph"/>
              <w:numPr>
                <w:ilvl w:val="1"/>
                <w:numId w:val="27"/>
              </w:numPr>
              <w:adjustRightInd w:val="0"/>
              <w:spacing w:after="180"/>
              <w:contextualSpacing w:val="0"/>
            </w:pPr>
            <w:r w:rsidRPr="00934446">
              <w:t xml:space="preserve">Option </w:t>
            </w:r>
            <w:proofErr w:type="gramStart"/>
            <w:r w:rsidRPr="00934446">
              <w:t>1 :</w:t>
            </w:r>
            <w:proofErr w:type="gramEnd"/>
          </w:p>
          <w:p w14:paraId="7376C0CA" w14:textId="77777777" w:rsidR="00E04724" w:rsidRPr="00934446" w:rsidRDefault="00E04724" w:rsidP="00E04724">
            <w:pPr>
              <w:pStyle w:val="ListParagraph"/>
              <w:numPr>
                <w:ilvl w:val="2"/>
                <w:numId w:val="27"/>
              </w:numPr>
              <w:adjustRightInd w:val="0"/>
              <w:spacing w:after="180"/>
              <w:contextualSpacing w:val="0"/>
            </w:pPr>
            <w:r w:rsidRPr="00934446">
              <w:t xml:space="preserve">For TDD bands, the REFSENS requirements currently specified for </w:t>
            </w:r>
            <w:proofErr w:type="spellStart"/>
            <w:r w:rsidRPr="00934446">
              <w:t>RedCap</w:t>
            </w:r>
            <w:proofErr w:type="spellEnd"/>
            <w:r w:rsidRPr="00934446">
              <w:t xml:space="preserve"> UE at 5MHz channel BW can be directly applied to </w:t>
            </w:r>
            <w:proofErr w:type="spellStart"/>
            <w:r w:rsidRPr="00934446">
              <w:t>eRedCap</w:t>
            </w:r>
            <w:proofErr w:type="spellEnd"/>
            <w:r w:rsidRPr="00934446">
              <w:t xml:space="preserve"> UE for all RF channel BWs up to 20MHz, including both 2Rx and 1Rx requirements.</w:t>
            </w:r>
          </w:p>
          <w:p w14:paraId="2DCF0630" w14:textId="77777777" w:rsidR="00E04724" w:rsidRPr="00934446" w:rsidRDefault="00E04724" w:rsidP="00E04724">
            <w:pPr>
              <w:pStyle w:val="ListParagraph"/>
              <w:numPr>
                <w:ilvl w:val="2"/>
                <w:numId w:val="27"/>
              </w:numPr>
              <w:adjustRightInd w:val="0"/>
              <w:spacing w:after="180"/>
              <w:contextualSpacing w:val="0"/>
            </w:pPr>
            <w:r w:rsidRPr="00934446">
              <w:t xml:space="preserve">For TDD bands with minimum channel bandwidth at 10MHz, the REFSENS requirements for </w:t>
            </w:r>
            <w:proofErr w:type="spellStart"/>
            <w:r w:rsidRPr="00934446">
              <w:t>eRedCap</w:t>
            </w:r>
            <w:proofErr w:type="spellEnd"/>
            <w:r w:rsidRPr="00934446">
              <w:t xml:space="preserve"> UE can be scaled by the DL PRB ratio between </w:t>
            </w:r>
            <w:proofErr w:type="spellStart"/>
            <w:r w:rsidRPr="00934446">
              <w:t>eRedCap</w:t>
            </w:r>
            <w:proofErr w:type="spellEnd"/>
            <w:r w:rsidRPr="00934446">
              <w:t xml:space="preserve"> UE and </w:t>
            </w:r>
            <w:proofErr w:type="spellStart"/>
            <w:r w:rsidRPr="00934446">
              <w:t>RedCap</w:t>
            </w:r>
            <w:proofErr w:type="spellEnd"/>
            <w:r w:rsidRPr="00934446">
              <w:t xml:space="preserve"> UE at 10MHz channel bandwidth.</w:t>
            </w:r>
          </w:p>
          <w:p w14:paraId="7A2D1C33" w14:textId="77777777" w:rsidR="00E04724" w:rsidRPr="008C39F7" w:rsidRDefault="00E04724" w:rsidP="00E04724">
            <w:pPr>
              <w:pStyle w:val="ListParagraph"/>
              <w:numPr>
                <w:ilvl w:val="1"/>
                <w:numId w:val="27"/>
              </w:numPr>
              <w:adjustRightInd w:val="0"/>
              <w:spacing w:after="180"/>
              <w:contextualSpacing w:val="0"/>
            </w:pPr>
            <w:r w:rsidRPr="00934446">
              <w:t>Option 2: TBA</w:t>
            </w:r>
          </w:p>
        </w:tc>
      </w:tr>
    </w:tbl>
    <w:p w14:paraId="5AD684FC" w14:textId="77777777" w:rsidR="00E04724" w:rsidRDefault="00E04724" w:rsidP="00C84C61"/>
    <w:p w14:paraId="0B1612E1" w14:textId="77777777" w:rsidR="00E04724" w:rsidRDefault="00E04724" w:rsidP="0060543D">
      <w:pPr>
        <w:pStyle w:val="RAN4proposal"/>
      </w:pPr>
      <w:bookmarkStart w:id="21" w:name="_Toc142651603"/>
      <w:r>
        <w:t xml:space="preserve">We support Option 1 as listed in the WF for TDD bands </w:t>
      </w:r>
      <w:r>
        <w:fldChar w:fldCharType="begin"/>
      </w:r>
      <w:r>
        <w:instrText xml:space="preserve"> REF _Ref142050775 \r \h </w:instrText>
      </w:r>
      <w:r>
        <w:fldChar w:fldCharType="separate"/>
      </w:r>
      <w:r>
        <w:t>[1]</w:t>
      </w:r>
      <w:r>
        <w:fldChar w:fldCharType="end"/>
      </w:r>
      <w:r>
        <w:t>.</w:t>
      </w:r>
      <w:bookmarkEnd w:id="21"/>
      <w:r>
        <w:t xml:space="preserve"> </w:t>
      </w:r>
    </w:p>
    <w:p w14:paraId="19E8BD30" w14:textId="62F03244" w:rsidR="0060543D" w:rsidRDefault="00E04724" w:rsidP="0060543D">
      <w:pPr>
        <w:pStyle w:val="RAN4proposal"/>
      </w:pPr>
      <w:bookmarkStart w:id="22" w:name="_Toc142651604"/>
      <w:r>
        <w:t>Same PRB allocation scheme can be used for testing REFSENS for TDD as agreed for FDD bands.</w:t>
      </w:r>
      <w:bookmarkEnd w:id="22"/>
    </w:p>
    <w:p w14:paraId="2ECE3D41" w14:textId="6FDD5F73" w:rsidR="00FC4B05" w:rsidRDefault="00FC4B05" w:rsidP="00FC4B05">
      <w:pPr>
        <w:pStyle w:val="RAN4H2"/>
        <w:ind w:left="431" w:hanging="431"/>
      </w:pPr>
      <w:r>
        <w:lastRenderedPageBreak/>
        <w:t>FRC for Maximum input level receiver requirements</w:t>
      </w:r>
    </w:p>
    <w:p w14:paraId="15A64329" w14:textId="38C1965C" w:rsidR="00FC4B05" w:rsidRDefault="00FC4B05" w:rsidP="00FC4B05">
      <w:r>
        <w:t xml:space="preserve">As the </w:t>
      </w:r>
      <w:r w:rsidR="00AF0985">
        <w:t>maximum peak rate is now fixed to 10 Mbps</w:t>
      </w:r>
      <w:r w:rsidR="00C042D2">
        <w:t xml:space="preserve"> </w:t>
      </w:r>
      <w:r w:rsidR="00C042D2">
        <w:fldChar w:fldCharType="begin"/>
      </w:r>
      <w:r w:rsidR="00C042D2">
        <w:instrText xml:space="preserve"> REF _Ref142053215 \r \h </w:instrText>
      </w:r>
      <w:r w:rsidR="00C042D2">
        <w:fldChar w:fldCharType="separate"/>
      </w:r>
      <w:r w:rsidR="00C042D2">
        <w:t>[2]</w:t>
      </w:r>
      <w:r w:rsidR="00C042D2">
        <w:fldChar w:fldCharType="end"/>
      </w:r>
      <w:r w:rsidR="00AF0985">
        <w:t xml:space="preserve">, the FRC </w:t>
      </w:r>
      <w:r w:rsidR="00C042D2">
        <w:t>being used for maximum input level receiver requirements can be updated to reflect the updated peak rate and maximum PRBs allowed.</w:t>
      </w:r>
      <w:r w:rsidR="00A63C90">
        <w:t xml:space="preserve"> We would prefer to reduce the allocated resource blocks and would not like to change the MCS.</w:t>
      </w:r>
    </w:p>
    <w:p w14:paraId="104541F0" w14:textId="120B4D0D" w:rsidR="00A63C90" w:rsidRPr="008C39F7" w:rsidRDefault="00A63C90" w:rsidP="0043035E">
      <w:pPr>
        <w:pStyle w:val="RAN4observation0"/>
      </w:pPr>
      <w:bookmarkStart w:id="23" w:name="_Toc142651605"/>
      <w:r>
        <w:t xml:space="preserve">Table </w:t>
      </w:r>
      <w:r w:rsidR="00956803">
        <w:t xml:space="preserve">A.3.2.2-1, A.3.2.2-2, </w:t>
      </w:r>
      <w:r>
        <w:t>A.3.2.3-1</w:t>
      </w:r>
      <w:r w:rsidR="00723333">
        <w:t>,</w:t>
      </w:r>
      <w:r>
        <w:t xml:space="preserve"> A.3.2.3-2</w:t>
      </w:r>
      <w:r w:rsidR="00723333">
        <w:t xml:space="preserve">, </w:t>
      </w:r>
      <w:r w:rsidR="00956803">
        <w:t xml:space="preserve">A3.3.2-1, A3.3.2-2, </w:t>
      </w:r>
      <w:r w:rsidR="00723333">
        <w:t>A3.3.3-1, and A.3.3.3-2</w:t>
      </w:r>
      <w:r>
        <w:t xml:space="preserve"> can be updated to reflect the peak 10 Mbps rate.</w:t>
      </w:r>
      <w:bookmarkEnd w:id="23"/>
      <w:r w:rsidR="0043035E">
        <w:t xml:space="preserve"> </w:t>
      </w:r>
    </w:p>
    <w:p w14:paraId="448B0EF6" w14:textId="77777777" w:rsidR="00723333" w:rsidRDefault="00A63C90" w:rsidP="00A63C90">
      <w:pPr>
        <w:pStyle w:val="RAN4proposal"/>
      </w:pPr>
      <w:bookmarkStart w:id="24" w:name="_Toc142651606"/>
      <w:r>
        <w:t xml:space="preserve">Change only the </w:t>
      </w:r>
      <w:r w:rsidR="00433625">
        <w:t xml:space="preserve">number of </w:t>
      </w:r>
      <w:r>
        <w:t>allocated resource blocks to reduce the max throughput.</w:t>
      </w:r>
      <w:bookmarkEnd w:id="24"/>
      <w:r w:rsidR="00723333">
        <w:t xml:space="preserve"> </w:t>
      </w:r>
    </w:p>
    <w:p w14:paraId="538D6BF3" w14:textId="6328087A" w:rsidR="00956803" w:rsidRDefault="00956803" w:rsidP="00956803">
      <w:pPr>
        <w:pStyle w:val="RAN4proposal"/>
      </w:pPr>
      <w:bookmarkStart w:id="25" w:name="_Toc142651607"/>
      <w:r>
        <w:t>Table A.3.2.2-1 shall be changed to use 25 PRBs for 10, 15, and 20 MHz columns.</w:t>
      </w:r>
      <w:bookmarkEnd w:id="25"/>
    </w:p>
    <w:p w14:paraId="180F5347" w14:textId="3DA65F0A" w:rsidR="00956803" w:rsidRDefault="00956803" w:rsidP="00956803">
      <w:pPr>
        <w:pStyle w:val="RAN4proposal"/>
      </w:pPr>
      <w:bookmarkStart w:id="26" w:name="_Toc142651608"/>
      <w:r>
        <w:t>Table A.3.2.2-2 shall be changed to use 12 PRBs for 5, 10, 15, and 20 MHz columns.</w:t>
      </w:r>
      <w:bookmarkEnd w:id="26"/>
    </w:p>
    <w:p w14:paraId="03E9118E" w14:textId="69C72625" w:rsidR="00723333" w:rsidRDefault="00723333" w:rsidP="00956803">
      <w:pPr>
        <w:pStyle w:val="RAN4proposal"/>
      </w:pPr>
      <w:bookmarkStart w:id="27" w:name="_Toc142651609"/>
      <w:r>
        <w:t>Table A.3.2.3-1 shall be changed to use 25 PRBs for 10, 15, and 20 MHz columns.</w:t>
      </w:r>
      <w:bookmarkEnd w:id="27"/>
      <w:r>
        <w:t xml:space="preserve"> </w:t>
      </w:r>
    </w:p>
    <w:p w14:paraId="2203CE40" w14:textId="77777777" w:rsidR="00723333" w:rsidRDefault="00723333" w:rsidP="00723333">
      <w:pPr>
        <w:pStyle w:val="RAN4proposal"/>
      </w:pPr>
      <w:bookmarkStart w:id="28" w:name="_Toc142651610"/>
      <w:r>
        <w:t>Table A.3.2.3-2 shall be changed to use 12 PRBs for 5, 10, 15, and 20 MHz columns.</w:t>
      </w:r>
      <w:bookmarkEnd w:id="28"/>
      <w:r w:rsidRPr="00723333">
        <w:t xml:space="preserve"> </w:t>
      </w:r>
    </w:p>
    <w:p w14:paraId="3F27B865" w14:textId="75F220FD" w:rsidR="00723333" w:rsidRDefault="00723333" w:rsidP="00723333">
      <w:pPr>
        <w:pStyle w:val="RAN4proposal"/>
      </w:pPr>
      <w:bookmarkStart w:id="29" w:name="_Toc142651611"/>
      <w:r>
        <w:t>Table A.3.3.2-1 shall be changed to use 25 PRBs for 10, 15, and 20 MHz columns.</w:t>
      </w:r>
      <w:bookmarkEnd w:id="29"/>
    </w:p>
    <w:p w14:paraId="4BFF4F15" w14:textId="3CAD2439" w:rsidR="00A63C90" w:rsidRDefault="00723333" w:rsidP="00723333">
      <w:pPr>
        <w:pStyle w:val="RAN4proposal"/>
      </w:pPr>
      <w:bookmarkStart w:id="30" w:name="_Toc142651612"/>
      <w:r>
        <w:t>Table A.3.3.2-2 shall be changed to use 12 PRBs for 5, 10, 15, and 20 MHz columns.</w:t>
      </w:r>
      <w:bookmarkEnd w:id="30"/>
    </w:p>
    <w:p w14:paraId="4D3AC949" w14:textId="53856F72" w:rsidR="00956803" w:rsidRDefault="00956803" w:rsidP="00956803">
      <w:pPr>
        <w:pStyle w:val="RAN4proposal"/>
      </w:pPr>
      <w:bookmarkStart w:id="31" w:name="_Toc142651613"/>
      <w:r>
        <w:t>Table A.3.3.3-1 shall be changed to use 25 PRBs for 10, 15, and 20 MHz columns.</w:t>
      </w:r>
      <w:bookmarkEnd w:id="31"/>
    </w:p>
    <w:p w14:paraId="4F83E856" w14:textId="50832E20" w:rsidR="00956803" w:rsidRPr="00956803" w:rsidRDefault="00956803" w:rsidP="00956803">
      <w:pPr>
        <w:pStyle w:val="RAN4proposal"/>
      </w:pPr>
      <w:bookmarkStart w:id="32" w:name="_Toc142651614"/>
      <w:r>
        <w:t>Table A.3.3.3-2 shall be changed to use 12 PRBs for 5, 10, 15, and 20 MHz columns.</w:t>
      </w:r>
      <w:bookmarkEnd w:id="32"/>
    </w:p>
    <w:p w14:paraId="10AE8D04" w14:textId="77777777" w:rsidR="00CD7492" w:rsidRDefault="00CD7492" w:rsidP="00A37002">
      <w:pPr>
        <w:pStyle w:val="RAN4H1"/>
      </w:pPr>
      <w:bookmarkStart w:id="33" w:name="_Toc116995848"/>
      <w:r w:rsidRPr="008C39F7">
        <w:t>Conclusion</w:t>
      </w:r>
      <w:bookmarkEnd w:id="33"/>
    </w:p>
    <w:p w14:paraId="1D8F1671" w14:textId="08FB752F" w:rsidR="00E04724" w:rsidRPr="00E04724" w:rsidRDefault="00E04724" w:rsidP="00E04724">
      <w:r>
        <w:t>In this paper we provided RF simulation results showing the leaked TX RF power as seen in the receive band for different uplink and downlink PRB allocation schemes. Based on those results, we have also provided our preference for the PRB allocation scheme.</w:t>
      </w:r>
    </w:p>
    <w:p w14:paraId="50BF0EBD"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78E8C0F" w14:textId="411BC74F" w:rsidR="009A1EE6"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51589" w:history="1">
        <w:r w:rsidR="009A1EE6" w:rsidRPr="00D60CBD">
          <w:rPr>
            <w:rStyle w:val="Hyperlink"/>
            <w:b/>
            <w:noProof/>
          </w:rPr>
          <w:t>Observation 1:</w:t>
        </w:r>
        <w:r w:rsidR="009A1EE6" w:rsidRPr="00D60CBD">
          <w:rPr>
            <w:rStyle w:val="Hyperlink"/>
            <w:noProof/>
          </w:rPr>
          <w:t xml:space="preserve"> With the increasing UL channel BW, the TX leakage power seen at the receiver will increase drastically.</w:t>
        </w:r>
      </w:hyperlink>
    </w:p>
    <w:p w14:paraId="029FC8DC" w14:textId="34B4C8AC"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0" w:history="1">
        <w:r w:rsidR="009A1EE6" w:rsidRPr="00D60CBD">
          <w:rPr>
            <w:rStyle w:val="Hyperlink"/>
            <w:b/>
            <w:noProof/>
          </w:rPr>
          <w:t>Observation 2:</w:t>
        </w:r>
        <w:r w:rsidR="009A1EE6" w:rsidRPr="00D60CBD">
          <w:rPr>
            <w:rStyle w:val="Hyperlink"/>
            <w:noProof/>
          </w:rPr>
          <w:t xml:space="preserve"> TX leakage power will become the dominant factor for determining the REFSENS.</w:t>
        </w:r>
      </w:hyperlink>
    </w:p>
    <w:p w14:paraId="46E9563F" w14:textId="42724CBE"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1" w:history="1">
        <w:r w:rsidR="009A1EE6" w:rsidRPr="00D60CBD">
          <w:rPr>
            <w:rStyle w:val="Hyperlink"/>
            <w:b/>
            <w:noProof/>
          </w:rPr>
          <w:t>Observation 3:</w:t>
        </w:r>
        <w:r w:rsidR="009A1EE6" w:rsidRPr="00D60CBD">
          <w:rPr>
            <w:rStyle w:val="Hyperlink"/>
            <w:noProof/>
          </w:rPr>
          <w:t xml:space="preserve"> REFSENS values for other bands would have to be recalculated for Case 1 PRB allocation scheme.</w:t>
        </w:r>
      </w:hyperlink>
    </w:p>
    <w:p w14:paraId="009E7CD2" w14:textId="5D2AE679"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2" w:history="1">
        <w:r w:rsidR="009A1EE6" w:rsidRPr="00D60CBD">
          <w:rPr>
            <w:rStyle w:val="Hyperlink"/>
            <w:b/>
            <w:noProof/>
          </w:rPr>
          <w:t>Observation 4:</w:t>
        </w:r>
        <w:r w:rsidR="009A1EE6" w:rsidRPr="00D60CBD">
          <w:rPr>
            <w:rStyle w:val="Hyperlink"/>
            <w:noProof/>
          </w:rPr>
          <w:t xml:space="preserve"> With the increasing UL channel BW, the leaked TX power seen at the receiver will increase marginally.</w:t>
        </w:r>
      </w:hyperlink>
    </w:p>
    <w:p w14:paraId="5B2724CE" w14:textId="7D924D1A"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3" w:history="1">
        <w:r w:rsidR="009A1EE6" w:rsidRPr="00D60CBD">
          <w:rPr>
            <w:rStyle w:val="Hyperlink"/>
            <w:b/>
            <w:noProof/>
          </w:rPr>
          <w:t>Observation 5:</w:t>
        </w:r>
        <w:r w:rsidR="009A1EE6" w:rsidRPr="00D60CBD">
          <w:rPr>
            <w:rStyle w:val="Hyperlink"/>
            <w:noProof/>
          </w:rPr>
          <w:t xml:space="preserve"> With increasing channel bandwidth, impact of LO leakage, image, and third and higher order modulation components will be seen.</w:t>
        </w:r>
      </w:hyperlink>
    </w:p>
    <w:p w14:paraId="07BBEC99" w14:textId="7FFE580C"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4" w:history="1">
        <w:r w:rsidR="009A1EE6" w:rsidRPr="00D60CBD">
          <w:rPr>
            <w:rStyle w:val="Hyperlink"/>
            <w:b/>
            <w:noProof/>
          </w:rPr>
          <w:t>Observation 6:</w:t>
        </w:r>
        <w:r w:rsidR="009A1EE6" w:rsidRPr="00D60CBD">
          <w:rPr>
            <w:rStyle w:val="Hyperlink"/>
            <w:noProof/>
          </w:rPr>
          <w:t xml:space="preserve"> No need to reevaluate the current REFSENS values for the Case 2 PRB allocation scheme.</w:t>
        </w:r>
      </w:hyperlink>
    </w:p>
    <w:p w14:paraId="4F706EE4" w14:textId="10728EAF"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5" w:history="1">
        <w:r w:rsidR="009A1EE6" w:rsidRPr="00D60CBD">
          <w:rPr>
            <w:rStyle w:val="Hyperlink"/>
            <w:b/>
            <w:noProof/>
          </w:rPr>
          <w:t>Observation 7:</w:t>
        </w:r>
        <w:r w:rsidR="009A1EE6" w:rsidRPr="00D60CBD">
          <w:rPr>
            <w:rStyle w:val="Hyperlink"/>
            <w:noProof/>
          </w:rPr>
          <w:t xml:space="preserve"> With the increasing UL channel BW, there is practically no change in the leaked TX power seen at the receiver.</w:t>
        </w:r>
      </w:hyperlink>
    </w:p>
    <w:p w14:paraId="275AFB58" w14:textId="2C878E26"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6" w:history="1">
        <w:r w:rsidR="009A1EE6" w:rsidRPr="00D60CBD">
          <w:rPr>
            <w:rStyle w:val="Hyperlink"/>
            <w:b/>
            <w:noProof/>
          </w:rPr>
          <w:t>Observation 8:</w:t>
        </w:r>
        <w:r w:rsidR="009A1EE6" w:rsidRPr="00D60CBD">
          <w:rPr>
            <w:rStyle w:val="Hyperlink"/>
            <w:noProof/>
          </w:rPr>
          <w:t xml:space="preserve"> RF impairments like LO leakage, image rejection, and third and higher order inter-modulation components between image and desired signal will not be seen at all.</w:t>
        </w:r>
      </w:hyperlink>
    </w:p>
    <w:p w14:paraId="686922A0" w14:textId="2B478574"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7" w:history="1">
        <w:r w:rsidR="009A1EE6" w:rsidRPr="00D60CBD">
          <w:rPr>
            <w:rStyle w:val="Hyperlink"/>
            <w:b/>
            <w:noProof/>
          </w:rPr>
          <w:t>Observation 9:</w:t>
        </w:r>
        <w:r w:rsidR="009A1EE6" w:rsidRPr="00D60CBD">
          <w:rPr>
            <w:rStyle w:val="Hyperlink"/>
            <w:noProof/>
          </w:rPr>
          <w:t xml:space="preserve"> No need to reevaluate the current REFSENS values for Case 3 PRB allocation scheme.</w:t>
        </w:r>
      </w:hyperlink>
    </w:p>
    <w:p w14:paraId="24625527" w14:textId="74F4EE9A"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8" w:history="1">
        <w:r w:rsidR="009A1EE6" w:rsidRPr="00D60CBD">
          <w:rPr>
            <w:rStyle w:val="Hyperlink"/>
            <w:noProof/>
          </w:rPr>
          <w:t>Based on all of the above discussion, following observations and proposals are made.</w:t>
        </w:r>
      </w:hyperlink>
    </w:p>
    <w:p w14:paraId="6B698AC3" w14:textId="0CC5DE92"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599" w:history="1">
        <w:r w:rsidR="009A1EE6" w:rsidRPr="00D60CBD">
          <w:rPr>
            <w:rStyle w:val="Hyperlink"/>
            <w:b/>
            <w:noProof/>
          </w:rPr>
          <w:t>Observation 10:</w:t>
        </w:r>
        <w:r w:rsidR="009A1EE6" w:rsidRPr="00D60CBD">
          <w:rPr>
            <w:rStyle w:val="Hyperlink"/>
            <w:noProof/>
          </w:rPr>
          <w:t xml:space="preserve"> If PRB allocation scheme defined in Case 1 is used, the REFSENS must be reevaluated for different bands and channel bandwidth, leading to an unreasonable amount of work for RAN4.</w:t>
        </w:r>
      </w:hyperlink>
    </w:p>
    <w:p w14:paraId="4AFD53A0" w14:textId="590BD30D"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600" w:history="1">
        <w:r w:rsidR="009A1EE6" w:rsidRPr="00D60CBD">
          <w:rPr>
            <w:rStyle w:val="Hyperlink"/>
            <w:b/>
            <w:noProof/>
          </w:rPr>
          <w:t>Observation 11:</w:t>
        </w:r>
        <w:r w:rsidR="009A1EE6" w:rsidRPr="00D60CBD">
          <w:rPr>
            <w:rStyle w:val="Hyperlink"/>
            <w:noProof/>
          </w:rPr>
          <w:t xml:space="preserve"> PRB allocation scheme defined in Case 3 hides the performance of UE regarding LO leakage, image cancellation and other issues.</w:t>
        </w:r>
      </w:hyperlink>
    </w:p>
    <w:p w14:paraId="737DF378" w14:textId="372D06B4"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601" w:history="1">
        <w:r w:rsidR="009A1EE6" w:rsidRPr="00D60CBD">
          <w:rPr>
            <w:rStyle w:val="Hyperlink"/>
            <w:b/>
            <w:noProof/>
          </w:rPr>
          <w:t>Observation 12:</w:t>
        </w:r>
        <w:r w:rsidR="009A1EE6" w:rsidRPr="00D60CBD">
          <w:rPr>
            <w:rStyle w:val="Hyperlink"/>
            <w:noProof/>
          </w:rPr>
          <w:t xml:space="preserve"> There is no need to reevaluate REFSENS for PRB allocation scheme defined in Case 2. Further, it does not hide the issues caused by LO leakage, image rejection etc.</w:t>
        </w:r>
      </w:hyperlink>
    </w:p>
    <w:p w14:paraId="41F23456" w14:textId="6CC0B96E"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2" w:history="1">
        <w:r w:rsidR="009A1EE6" w:rsidRPr="00D60CBD">
          <w:rPr>
            <w:rStyle w:val="Hyperlink"/>
            <w:noProof/>
          </w:rPr>
          <w:t>Proposal 1: The PRB allocation scheme as defined in Case 2 i.e., DL allocation is on the edge closest to UL, UL allocation is also on the edge closest to DL, while maintaining nominal duplex spacing, shall be used.</w:t>
        </w:r>
      </w:hyperlink>
    </w:p>
    <w:p w14:paraId="03CE96E5" w14:textId="04FE0DB4"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3" w:history="1">
        <w:r w:rsidR="009A1EE6" w:rsidRPr="00D60CBD">
          <w:rPr>
            <w:rStyle w:val="Hyperlink"/>
            <w:noProof/>
          </w:rPr>
          <w:t>Proposal 2: We support Option 1 as listed in the WF for TDD bands [1].</w:t>
        </w:r>
      </w:hyperlink>
    </w:p>
    <w:p w14:paraId="277F85E4" w14:textId="0925735A"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4" w:history="1">
        <w:r w:rsidR="009A1EE6" w:rsidRPr="00D60CBD">
          <w:rPr>
            <w:rStyle w:val="Hyperlink"/>
            <w:noProof/>
          </w:rPr>
          <w:t>Proposal 3: Same PRB allocation scheme can be used for testing REFSENS for TDD as agreed for FDD bands.</w:t>
        </w:r>
      </w:hyperlink>
    </w:p>
    <w:p w14:paraId="6240463B" w14:textId="77E58613" w:rsidR="009A1EE6" w:rsidRDefault="00673FAD">
      <w:pPr>
        <w:pStyle w:val="TOC4"/>
        <w:tabs>
          <w:tab w:val="right" w:leader="dot" w:pos="9617"/>
        </w:tabs>
        <w:rPr>
          <w:rFonts w:asciiTheme="minorHAnsi" w:eastAsiaTheme="minorEastAsia" w:hAnsiTheme="minorHAnsi"/>
          <w:noProof/>
          <w:kern w:val="2"/>
          <w:sz w:val="22"/>
          <w14:ligatures w14:val="standardContextual"/>
        </w:rPr>
      </w:pPr>
      <w:hyperlink w:anchor="_Toc142651605" w:history="1">
        <w:r w:rsidR="009A1EE6" w:rsidRPr="00D60CBD">
          <w:rPr>
            <w:rStyle w:val="Hyperlink"/>
            <w:b/>
            <w:noProof/>
          </w:rPr>
          <w:t>Observation 13:</w:t>
        </w:r>
        <w:r w:rsidR="009A1EE6" w:rsidRPr="00D60CBD">
          <w:rPr>
            <w:rStyle w:val="Hyperlink"/>
            <w:noProof/>
          </w:rPr>
          <w:t xml:space="preserve"> Table A.3.2.2-1, A.3.2.2-2, A.3.2.3-1, A.3.2.3-2, A3.3.2-1, A3.3.2-2, A3.3.3-1, and A.3.3.3-2 can be updated to reflect the peak 10 Mbps rate.</w:t>
        </w:r>
      </w:hyperlink>
    </w:p>
    <w:p w14:paraId="56D32D6F" w14:textId="5C29DD2C"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6" w:history="1">
        <w:r w:rsidR="009A1EE6" w:rsidRPr="00D60CBD">
          <w:rPr>
            <w:rStyle w:val="Hyperlink"/>
            <w:noProof/>
          </w:rPr>
          <w:t>Proposal 4: Change only the number of allocated resource blocks to reduce the max throughput.</w:t>
        </w:r>
      </w:hyperlink>
    </w:p>
    <w:p w14:paraId="7E82D9A8" w14:textId="0028F2DE"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7" w:history="1">
        <w:r w:rsidR="009A1EE6" w:rsidRPr="00D60CBD">
          <w:rPr>
            <w:rStyle w:val="Hyperlink"/>
            <w:noProof/>
          </w:rPr>
          <w:t>Proposal 5: Table A.3.2.2-1 shall be changed to use 25 PRBs for 10, 15, and 20 MHz columns.</w:t>
        </w:r>
      </w:hyperlink>
    </w:p>
    <w:p w14:paraId="7CE4F62B" w14:textId="33E3B424"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8" w:history="1">
        <w:r w:rsidR="009A1EE6" w:rsidRPr="00D60CBD">
          <w:rPr>
            <w:rStyle w:val="Hyperlink"/>
            <w:noProof/>
          </w:rPr>
          <w:t>Proposal 6: Table A.3.2.2-2 shall be changed to use 12 PRBs for 5, 10, 15, and 20 MHz columns.</w:t>
        </w:r>
      </w:hyperlink>
    </w:p>
    <w:p w14:paraId="76C4BE70" w14:textId="47C5B02D"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09" w:history="1">
        <w:r w:rsidR="009A1EE6" w:rsidRPr="00D60CBD">
          <w:rPr>
            <w:rStyle w:val="Hyperlink"/>
            <w:noProof/>
          </w:rPr>
          <w:t>Proposal 7: Table A.3.2.3-1 shall be changed to use 25 PRBs for 10, 15, and 20 MHz columns.</w:t>
        </w:r>
      </w:hyperlink>
    </w:p>
    <w:p w14:paraId="74CAC166" w14:textId="79A9AB6C"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10" w:history="1">
        <w:r w:rsidR="009A1EE6" w:rsidRPr="00D60CBD">
          <w:rPr>
            <w:rStyle w:val="Hyperlink"/>
            <w:noProof/>
          </w:rPr>
          <w:t>Proposal 8: Table A.3.2.3-2 shall be changed to use 12 PRBs for 5, 10, 15, and 20 MHz columns.</w:t>
        </w:r>
      </w:hyperlink>
    </w:p>
    <w:p w14:paraId="216A69DB" w14:textId="2642265E"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11" w:history="1">
        <w:r w:rsidR="009A1EE6" w:rsidRPr="00D60CBD">
          <w:rPr>
            <w:rStyle w:val="Hyperlink"/>
            <w:noProof/>
          </w:rPr>
          <w:t>Proposal 9: Table A.3.3.2-1 shall be changed to use 25 PRBs for 10, 15, and 20 MHz columns.</w:t>
        </w:r>
      </w:hyperlink>
    </w:p>
    <w:p w14:paraId="0A6BBD85" w14:textId="2A9F052C"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12" w:history="1">
        <w:r w:rsidR="009A1EE6" w:rsidRPr="00D60CBD">
          <w:rPr>
            <w:rStyle w:val="Hyperlink"/>
            <w:noProof/>
          </w:rPr>
          <w:t>Proposal 10: Table A.3.3.2-2 shall be changed to use 12 PRBs for 5, 10, 15, and 20 MHz columns.</w:t>
        </w:r>
      </w:hyperlink>
    </w:p>
    <w:p w14:paraId="62524B51" w14:textId="6CE4A671"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13" w:history="1">
        <w:r w:rsidR="009A1EE6" w:rsidRPr="00D60CBD">
          <w:rPr>
            <w:rStyle w:val="Hyperlink"/>
            <w:noProof/>
          </w:rPr>
          <w:t>Proposal 11: Table A.3.3.3-1 shall be changed to use 25 PRBs for 10, 15, and 20 MHz columns.</w:t>
        </w:r>
      </w:hyperlink>
    </w:p>
    <w:p w14:paraId="0A203E84" w14:textId="0D2BC7E2" w:rsidR="009A1EE6" w:rsidRDefault="00673FAD">
      <w:pPr>
        <w:pStyle w:val="TOC5"/>
        <w:tabs>
          <w:tab w:val="right" w:leader="dot" w:pos="9617"/>
        </w:tabs>
        <w:rPr>
          <w:rFonts w:asciiTheme="minorHAnsi" w:eastAsiaTheme="minorEastAsia" w:hAnsiTheme="minorHAnsi"/>
          <w:b w:val="0"/>
          <w:noProof/>
          <w:kern w:val="2"/>
          <w:sz w:val="22"/>
          <w14:ligatures w14:val="standardContextual"/>
        </w:rPr>
      </w:pPr>
      <w:hyperlink w:anchor="_Toc142651614" w:history="1">
        <w:r w:rsidR="009A1EE6" w:rsidRPr="00D60CBD">
          <w:rPr>
            <w:rStyle w:val="Hyperlink"/>
            <w:noProof/>
          </w:rPr>
          <w:t>Proposal 12: Table A.3.3.3-2 shall be changed to use 12 PRBs for 5, 10, 15, and 20 MHz columns.</w:t>
        </w:r>
      </w:hyperlink>
    </w:p>
    <w:p w14:paraId="1AC4D055" w14:textId="120B0A80" w:rsidR="00847264" w:rsidRPr="008C39F7" w:rsidRDefault="00A4355E" w:rsidP="008C39F7">
      <w:r w:rsidRPr="008C39F7">
        <w:fldChar w:fldCharType="end"/>
      </w:r>
      <w:bookmarkStart w:id="34" w:name="_Toc116995849"/>
    </w:p>
    <w:p w14:paraId="0B7902E8" w14:textId="77777777" w:rsidR="003B659E" w:rsidRPr="008C39F7" w:rsidRDefault="003B659E" w:rsidP="0060543D">
      <w:pPr>
        <w:pStyle w:val="RAN4H1"/>
        <w:numPr>
          <w:ilvl w:val="0"/>
          <w:numId w:val="0"/>
        </w:numPr>
        <w:ind w:left="360" w:hanging="360"/>
      </w:pPr>
      <w:r w:rsidRPr="008C39F7">
        <w:t>References</w:t>
      </w:r>
      <w:bookmarkEnd w:id="34"/>
    </w:p>
    <w:p w14:paraId="2E0F1B0C" w14:textId="77777777" w:rsidR="00B60D80" w:rsidRDefault="00D40288" w:rsidP="00897506">
      <w:pPr>
        <w:pStyle w:val="ListParagraph"/>
        <w:numPr>
          <w:ilvl w:val="0"/>
          <w:numId w:val="21"/>
        </w:numPr>
        <w:ind w:right="-22"/>
      </w:pPr>
      <w:bookmarkStart w:id="35" w:name="_Ref114500673"/>
      <w:bookmarkStart w:id="36" w:name="_Ref142050775"/>
      <w:bookmarkEnd w:id="35"/>
      <w:r w:rsidRPr="008C39F7">
        <w:t>R4-</w:t>
      </w:r>
      <w:r w:rsidR="00897506">
        <w:t>2310497</w:t>
      </w:r>
      <w:r w:rsidRPr="008C39F7">
        <w:t>,</w:t>
      </w:r>
      <w:r w:rsidR="000040DC" w:rsidRPr="008C39F7">
        <w:t xml:space="preserve"> </w:t>
      </w:r>
      <w:r w:rsidR="00897506" w:rsidRPr="00897506">
        <w:t xml:space="preserve">WF on </w:t>
      </w:r>
      <w:proofErr w:type="spellStart"/>
      <w:r w:rsidR="00897506" w:rsidRPr="00897506">
        <w:t>eRedCap</w:t>
      </w:r>
      <w:proofErr w:type="spellEnd"/>
      <w:r w:rsidR="00897506" w:rsidRPr="00897506">
        <w:t xml:space="preserve"> UE RF requirements</w:t>
      </w:r>
      <w:r w:rsidR="000040DC" w:rsidRPr="008C39F7">
        <w:t xml:space="preserve">, </w:t>
      </w:r>
      <w:r w:rsidR="00897506">
        <w:t>Ericsson</w:t>
      </w:r>
      <w:r w:rsidR="00B408B6" w:rsidRPr="008C39F7">
        <w:t xml:space="preserve">, </w:t>
      </w:r>
      <w:r w:rsidRPr="008C39F7">
        <w:t>RAN4 #10</w:t>
      </w:r>
      <w:r w:rsidR="00897506">
        <w:t>7</w:t>
      </w:r>
      <w:r w:rsidRPr="008C39F7">
        <w:t xml:space="preserve">, </w:t>
      </w:r>
      <w:r w:rsidR="00897506">
        <w:t>Incheon</w:t>
      </w:r>
      <w:r w:rsidRPr="008C39F7">
        <w:t xml:space="preserve">, </w:t>
      </w:r>
      <w:r w:rsidR="00897506">
        <w:t>Korea</w:t>
      </w:r>
      <w:r w:rsidRPr="008C39F7">
        <w:t xml:space="preserve">, </w:t>
      </w:r>
      <w:r w:rsidR="00897506">
        <w:t>May</w:t>
      </w:r>
      <w:r w:rsidRPr="008C39F7">
        <w:t xml:space="preserve"> </w:t>
      </w:r>
      <w:r w:rsidR="00897506">
        <w:t>22</w:t>
      </w:r>
      <w:r w:rsidRPr="008C39F7">
        <w:t xml:space="preserve"> – </w:t>
      </w:r>
      <w:r w:rsidR="00897506">
        <w:t>May 26</w:t>
      </w:r>
      <w:r w:rsidRPr="008C39F7">
        <w:t>, 202</w:t>
      </w:r>
      <w:r w:rsidR="00897506">
        <w:t>3</w:t>
      </w:r>
      <w:r w:rsidR="000040DC" w:rsidRPr="008C39F7">
        <w:t>.</w:t>
      </w:r>
      <w:bookmarkEnd w:id="36"/>
    </w:p>
    <w:p w14:paraId="5D58139B" w14:textId="7F816776" w:rsidR="000040DC" w:rsidRPr="00847264" w:rsidRDefault="00B60D80" w:rsidP="00897506">
      <w:pPr>
        <w:pStyle w:val="ListParagraph"/>
        <w:numPr>
          <w:ilvl w:val="0"/>
          <w:numId w:val="21"/>
        </w:numPr>
        <w:ind w:right="-22"/>
      </w:pPr>
      <w:bookmarkStart w:id="37" w:name="_Ref142053215"/>
      <w:r w:rsidRPr="008C39F7">
        <w:t>R</w:t>
      </w:r>
      <w:r>
        <w:t>AN1 Chair’s notes</w:t>
      </w:r>
      <w:r w:rsidRPr="008C39F7">
        <w:t xml:space="preserve">, </w:t>
      </w:r>
      <w:r w:rsidR="00AF0985">
        <w:t>v20</w:t>
      </w:r>
      <w:r w:rsidRPr="008C39F7">
        <w:t>, RAN</w:t>
      </w:r>
      <w:r w:rsidR="00AF0985">
        <w:t>1</w:t>
      </w:r>
      <w:r w:rsidRPr="008C39F7">
        <w:t xml:space="preserve"> #1</w:t>
      </w:r>
      <w:r w:rsidR="00AF0985">
        <w:t>13</w:t>
      </w:r>
      <w:r w:rsidRPr="008C39F7">
        <w:t xml:space="preserve">, </w:t>
      </w:r>
      <w:r>
        <w:t>Incheon</w:t>
      </w:r>
      <w:r w:rsidRPr="008C39F7">
        <w:t xml:space="preserve">, </w:t>
      </w:r>
      <w:r>
        <w:t>Korea</w:t>
      </w:r>
      <w:r w:rsidRPr="008C39F7">
        <w:t xml:space="preserve">, </w:t>
      </w:r>
      <w:r>
        <w:t>May</w:t>
      </w:r>
      <w:r w:rsidRPr="008C39F7">
        <w:t xml:space="preserve"> </w:t>
      </w:r>
      <w:r>
        <w:t>22</w:t>
      </w:r>
      <w:r w:rsidRPr="008C39F7">
        <w:t xml:space="preserve"> – </w:t>
      </w:r>
      <w:r>
        <w:t>May 26</w:t>
      </w:r>
      <w:r w:rsidRPr="008C39F7">
        <w:t>, 202</w:t>
      </w:r>
      <w:r>
        <w:t>3</w:t>
      </w:r>
      <w:r w:rsidRPr="008C39F7">
        <w:t>.</w:t>
      </w:r>
      <w:bookmarkEnd w:id="37"/>
      <w:r w:rsidR="000040DC" w:rsidRPr="008C39F7">
        <w:t xml:space="preserve"> </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43CA" w14:textId="77777777" w:rsidR="00163991" w:rsidRDefault="00163991" w:rsidP="00001C9B">
      <w:pPr>
        <w:spacing w:after="0" w:line="240" w:lineRule="auto"/>
      </w:pPr>
      <w:r>
        <w:separator/>
      </w:r>
    </w:p>
  </w:endnote>
  <w:endnote w:type="continuationSeparator" w:id="0">
    <w:p w14:paraId="4F4349F4" w14:textId="77777777" w:rsidR="00163991" w:rsidRDefault="00163991" w:rsidP="00001C9B">
      <w:pPr>
        <w:spacing w:after="0" w:line="240" w:lineRule="auto"/>
      </w:pPr>
      <w:r>
        <w:continuationSeparator/>
      </w:r>
    </w:p>
  </w:endnote>
  <w:endnote w:type="continuationNotice" w:id="1">
    <w:p w14:paraId="7F1811D3" w14:textId="77777777" w:rsidR="0018394F" w:rsidRDefault="001839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F41C" w14:textId="77777777" w:rsidR="00163991" w:rsidRDefault="00163991" w:rsidP="00001C9B">
      <w:pPr>
        <w:spacing w:after="0" w:line="240" w:lineRule="auto"/>
      </w:pPr>
      <w:r>
        <w:separator/>
      </w:r>
    </w:p>
  </w:footnote>
  <w:footnote w:type="continuationSeparator" w:id="0">
    <w:p w14:paraId="73641EFA" w14:textId="77777777" w:rsidR="00163991" w:rsidRDefault="00163991" w:rsidP="00001C9B">
      <w:pPr>
        <w:spacing w:after="0" w:line="240" w:lineRule="auto"/>
      </w:pPr>
      <w:r>
        <w:continuationSeparator/>
      </w:r>
    </w:p>
  </w:footnote>
  <w:footnote w:type="continuationNotice" w:id="1">
    <w:p w14:paraId="057B5A4A" w14:textId="77777777" w:rsidR="0018394F" w:rsidRDefault="001839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5"/>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79692229">
    <w:abstractNumId w:val="14"/>
  </w:num>
  <w:num w:numId="28" w16cid:durableId="343217073">
    <w:abstractNumId w:val="10"/>
  </w:num>
  <w:num w:numId="29" w16cid:durableId="1727490819">
    <w:abstractNumId w:val="12"/>
  </w:num>
  <w:num w:numId="30" w16cid:durableId="286156649">
    <w:abstractNumId w:val="14"/>
  </w:num>
  <w:num w:numId="31" w16cid:durableId="10476042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63991"/>
    <w:rsid w:val="00001C9B"/>
    <w:rsid w:val="000040DC"/>
    <w:rsid w:val="00011784"/>
    <w:rsid w:val="000151EF"/>
    <w:rsid w:val="000239F5"/>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3991"/>
    <w:rsid w:val="001642FC"/>
    <w:rsid w:val="0016496B"/>
    <w:rsid w:val="001743E2"/>
    <w:rsid w:val="001745F8"/>
    <w:rsid w:val="001838CF"/>
    <w:rsid w:val="0018394F"/>
    <w:rsid w:val="001841E9"/>
    <w:rsid w:val="001868EE"/>
    <w:rsid w:val="001A03A3"/>
    <w:rsid w:val="001A3BA4"/>
    <w:rsid w:val="001A6D1F"/>
    <w:rsid w:val="001C010D"/>
    <w:rsid w:val="001E30F6"/>
    <w:rsid w:val="00217EE5"/>
    <w:rsid w:val="00235F5C"/>
    <w:rsid w:val="002411EF"/>
    <w:rsid w:val="00257FA3"/>
    <w:rsid w:val="002772A1"/>
    <w:rsid w:val="00277B56"/>
    <w:rsid w:val="00295CC6"/>
    <w:rsid w:val="00296552"/>
    <w:rsid w:val="002A19F5"/>
    <w:rsid w:val="002B4922"/>
    <w:rsid w:val="002C22C3"/>
    <w:rsid w:val="002C2D19"/>
    <w:rsid w:val="002D10FA"/>
    <w:rsid w:val="002D4C55"/>
    <w:rsid w:val="002E6DED"/>
    <w:rsid w:val="002F0407"/>
    <w:rsid w:val="00300956"/>
    <w:rsid w:val="00317187"/>
    <w:rsid w:val="0032499A"/>
    <w:rsid w:val="003341F7"/>
    <w:rsid w:val="00347FEC"/>
    <w:rsid w:val="003509DF"/>
    <w:rsid w:val="00356F45"/>
    <w:rsid w:val="00366B74"/>
    <w:rsid w:val="003A710A"/>
    <w:rsid w:val="003B249E"/>
    <w:rsid w:val="003B659E"/>
    <w:rsid w:val="003C275E"/>
    <w:rsid w:val="003C4FDE"/>
    <w:rsid w:val="003E57DF"/>
    <w:rsid w:val="003E58DF"/>
    <w:rsid w:val="003F0DEB"/>
    <w:rsid w:val="003F48F7"/>
    <w:rsid w:val="00404C4C"/>
    <w:rsid w:val="0041423F"/>
    <w:rsid w:val="00414F81"/>
    <w:rsid w:val="00426D0E"/>
    <w:rsid w:val="0043035E"/>
    <w:rsid w:val="00433625"/>
    <w:rsid w:val="00436A0F"/>
    <w:rsid w:val="00437150"/>
    <w:rsid w:val="0043750A"/>
    <w:rsid w:val="00447577"/>
    <w:rsid w:val="004732E9"/>
    <w:rsid w:val="004854BB"/>
    <w:rsid w:val="00492983"/>
    <w:rsid w:val="00494493"/>
    <w:rsid w:val="00496606"/>
    <w:rsid w:val="004E5E66"/>
    <w:rsid w:val="004E7ADB"/>
    <w:rsid w:val="00503B4D"/>
    <w:rsid w:val="00504EE9"/>
    <w:rsid w:val="00521576"/>
    <w:rsid w:val="005237FA"/>
    <w:rsid w:val="005250E6"/>
    <w:rsid w:val="00542D23"/>
    <w:rsid w:val="0054442C"/>
    <w:rsid w:val="00550285"/>
    <w:rsid w:val="00562492"/>
    <w:rsid w:val="00564B6F"/>
    <w:rsid w:val="00572A20"/>
    <w:rsid w:val="005836F8"/>
    <w:rsid w:val="005918FA"/>
    <w:rsid w:val="00592A86"/>
    <w:rsid w:val="005B4801"/>
    <w:rsid w:val="005C23A4"/>
    <w:rsid w:val="005C76FE"/>
    <w:rsid w:val="005D1CDF"/>
    <w:rsid w:val="005D2BB7"/>
    <w:rsid w:val="005D5CC6"/>
    <w:rsid w:val="005E347C"/>
    <w:rsid w:val="005E61A8"/>
    <w:rsid w:val="005F6419"/>
    <w:rsid w:val="0060543D"/>
    <w:rsid w:val="006104DD"/>
    <w:rsid w:val="006130B5"/>
    <w:rsid w:val="00617400"/>
    <w:rsid w:val="00632D29"/>
    <w:rsid w:val="00644F31"/>
    <w:rsid w:val="00664950"/>
    <w:rsid w:val="00673FAD"/>
    <w:rsid w:val="00683220"/>
    <w:rsid w:val="00683F89"/>
    <w:rsid w:val="00685822"/>
    <w:rsid w:val="00687FA0"/>
    <w:rsid w:val="00694E6F"/>
    <w:rsid w:val="0069617A"/>
    <w:rsid w:val="006A3C11"/>
    <w:rsid w:val="006B7010"/>
    <w:rsid w:val="006C3095"/>
    <w:rsid w:val="006E1151"/>
    <w:rsid w:val="006E6311"/>
    <w:rsid w:val="006F3B42"/>
    <w:rsid w:val="007145FF"/>
    <w:rsid w:val="00715B2A"/>
    <w:rsid w:val="00723333"/>
    <w:rsid w:val="007450F1"/>
    <w:rsid w:val="00751515"/>
    <w:rsid w:val="007626B7"/>
    <w:rsid w:val="0078212B"/>
    <w:rsid w:val="00784DF6"/>
    <w:rsid w:val="00785232"/>
    <w:rsid w:val="007B186C"/>
    <w:rsid w:val="007B1E8C"/>
    <w:rsid w:val="007C1696"/>
    <w:rsid w:val="007C3ED0"/>
    <w:rsid w:val="007C5971"/>
    <w:rsid w:val="007F54B9"/>
    <w:rsid w:val="008029EE"/>
    <w:rsid w:val="00802AE8"/>
    <w:rsid w:val="00806A76"/>
    <w:rsid w:val="00811C9D"/>
    <w:rsid w:val="00816C80"/>
    <w:rsid w:val="00822EFF"/>
    <w:rsid w:val="00841BCD"/>
    <w:rsid w:val="00847264"/>
    <w:rsid w:val="00851A8E"/>
    <w:rsid w:val="0085365B"/>
    <w:rsid w:val="00880DB0"/>
    <w:rsid w:val="008826C1"/>
    <w:rsid w:val="00883DFD"/>
    <w:rsid w:val="00897506"/>
    <w:rsid w:val="008A1BF7"/>
    <w:rsid w:val="008A5B0E"/>
    <w:rsid w:val="008B0961"/>
    <w:rsid w:val="008C39F7"/>
    <w:rsid w:val="008C7609"/>
    <w:rsid w:val="0090091A"/>
    <w:rsid w:val="009042BD"/>
    <w:rsid w:val="00904FE4"/>
    <w:rsid w:val="00923F88"/>
    <w:rsid w:val="00936159"/>
    <w:rsid w:val="00956803"/>
    <w:rsid w:val="00977E1D"/>
    <w:rsid w:val="009846EF"/>
    <w:rsid w:val="009A1EE6"/>
    <w:rsid w:val="009B0573"/>
    <w:rsid w:val="009B2A52"/>
    <w:rsid w:val="009B7B4B"/>
    <w:rsid w:val="009B7C21"/>
    <w:rsid w:val="009D5C0B"/>
    <w:rsid w:val="00A04992"/>
    <w:rsid w:val="00A147AA"/>
    <w:rsid w:val="00A21D71"/>
    <w:rsid w:val="00A22B78"/>
    <w:rsid w:val="00A25AE5"/>
    <w:rsid w:val="00A37002"/>
    <w:rsid w:val="00A4355E"/>
    <w:rsid w:val="00A47755"/>
    <w:rsid w:val="00A520D9"/>
    <w:rsid w:val="00A63C90"/>
    <w:rsid w:val="00A81647"/>
    <w:rsid w:val="00A92BCD"/>
    <w:rsid w:val="00AA1B0E"/>
    <w:rsid w:val="00AA261F"/>
    <w:rsid w:val="00AA47B6"/>
    <w:rsid w:val="00AC163B"/>
    <w:rsid w:val="00AC5CA7"/>
    <w:rsid w:val="00AC6058"/>
    <w:rsid w:val="00AE2BA5"/>
    <w:rsid w:val="00AE4F2C"/>
    <w:rsid w:val="00AE56B1"/>
    <w:rsid w:val="00AE6D09"/>
    <w:rsid w:val="00AF0985"/>
    <w:rsid w:val="00AF7A7C"/>
    <w:rsid w:val="00B02070"/>
    <w:rsid w:val="00B26025"/>
    <w:rsid w:val="00B408B6"/>
    <w:rsid w:val="00B542DA"/>
    <w:rsid w:val="00B60D80"/>
    <w:rsid w:val="00B73862"/>
    <w:rsid w:val="00B73F43"/>
    <w:rsid w:val="00B75BBF"/>
    <w:rsid w:val="00BA6B66"/>
    <w:rsid w:val="00BA6E48"/>
    <w:rsid w:val="00BE0AF6"/>
    <w:rsid w:val="00BE1F03"/>
    <w:rsid w:val="00BE58A7"/>
    <w:rsid w:val="00BF2218"/>
    <w:rsid w:val="00C0426B"/>
    <w:rsid w:val="00C042D2"/>
    <w:rsid w:val="00C045DF"/>
    <w:rsid w:val="00C26D43"/>
    <w:rsid w:val="00C46548"/>
    <w:rsid w:val="00C574D5"/>
    <w:rsid w:val="00C73F32"/>
    <w:rsid w:val="00C82B23"/>
    <w:rsid w:val="00C84C61"/>
    <w:rsid w:val="00C87462"/>
    <w:rsid w:val="00CA180C"/>
    <w:rsid w:val="00CB22B2"/>
    <w:rsid w:val="00CC3EE2"/>
    <w:rsid w:val="00CD7492"/>
    <w:rsid w:val="00CE3A6B"/>
    <w:rsid w:val="00D00211"/>
    <w:rsid w:val="00D06309"/>
    <w:rsid w:val="00D241BE"/>
    <w:rsid w:val="00D351EA"/>
    <w:rsid w:val="00D35AE3"/>
    <w:rsid w:val="00D40288"/>
    <w:rsid w:val="00D43403"/>
    <w:rsid w:val="00D5270B"/>
    <w:rsid w:val="00D57E5E"/>
    <w:rsid w:val="00D62E71"/>
    <w:rsid w:val="00D6430D"/>
    <w:rsid w:val="00D66188"/>
    <w:rsid w:val="00D731F6"/>
    <w:rsid w:val="00D740CA"/>
    <w:rsid w:val="00D85728"/>
    <w:rsid w:val="00D95481"/>
    <w:rsid w:val="00DC7A13"/>
    <w:rsid w:val="00DE4BE2"/>
    <w:rsid w:val="00DE4BE5"/>
    <w:rsid w:val="00DF2997"/>
    <w:rsid w:val="00E04724"/>
    <w:rsid w:val="00E10BC4"/>
    <w:rsid w:val="00E1415D"/>
    <w:rsid w:val="00E323E9"/>
    <w:rsid w:val="00E34018"/>
    <w:rsid w:val="00E409B9"/>
    <w:rsid w:val="00E437D2"/>
    <w:rsid w:val="00E55751"/>
    <w:rsid w:val="00E86541"/>
    <w:rsid w:val="00EA2311"/>
    <w:rsid w:val="00EC7BC3"/>
    <w:rsid w:val="00ED7600"/>
    <w:rsid w:val="00EF6073"/>
    <w:rsid w:val="00EF698B"/>
    <w:rsid w:val="00F1362C"/>
    <w:rsid w:val="00F340C1"/>
    <w:rsid w:val="00F414F1"/>
    <w:rsid w:val="00F508B8"/>
    <w:rsid w:val="00F72CB1"/>
    <w:rsid w:val="00F8215E"/>
    <w:rsid w:val="00F824F5"/>
    <w:rsid w:val="00F90FAB"/>
    <w:rsid w:val="00F9374D"/>
    <w:rsid w:val="00F95887"/>
    <w:rsid w:val="00FB6E02"/>
    <w:rsid w:val="00FC29B9"/>
    <w:rsid w:val="00FC43BF"/>
    <w:rsid w:val="00FC4B05"/>
    <w:rsid w:val="00FC6FD3"/>
    <w:rsid w:val="00FE305C"/>
    <w:rsid w:val="00FF0301"/>
    <w:rsid w:val="00FF3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669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80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rsid w:val="001841E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styleId="List">
    <w:name w:val="List"/>
    <w:basedOn w:val="Normal"/>
    <w:uiPriority w:val="99"/>
    <w:semiHidden/>
    <w:unhideWhenUsed/>
    <w:rsid w:val="001841E9"/>
    <w:pPr>
      <w:ind w:left="360" w:hanging="360"/>
      <w:contextualSpacing/>
    </w:pPr>
  </w:style>
  <w:style w:type="paragraph" w:styleId="Header">
    <w:name w:val="header"/>
    <w:basedOn w:val="Normal"/>
    <w:link w:val="HeaderChar"/>
    <w:uiPriority w:val="99"/>
    <w:unhideWhenUsed/>
    <w:rsid w:val="001839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94F"/>
    <w:rPr>
      <w:rFonts w:ascii="Times New Roman" w:hAnsi="Times New Roman"/>
      <w:sz w:val="20"/>
    </w:rPr>
  </w:style>
  <w:style w:type="paragraph" w:styleId="Footer">
    <w:name w:val="footer"/>
    <w:basedOn w:val="Normal"/>
    <w:link w:val="FooterChar"/>
    <w:uiPriority w:val="99"/>
    <w:unhideWhenUsed/>
    <w:rsid w:val="001839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94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10499">
      <w:bodyDiv w:val="1"/>
      <w:marLeft w:val="0"/>
      <w:marRight w:val="0"/>
      <w:marTop w:val="0"/>
      <w:marBottom w:val="0"/>
      <w:divBdr>
        <w:top w:val="none" w:sz="0" w:space="0" w:color="auto"/>
        <w:left w:val="none" w:sz="0" w:space="0" w:color="auto"/>
        <w:bottom w:val="none" w:sz="0" w:space="0" w:color="auto"/>
        <w:right w:val="none" w:sz="0" w:space="0" w:color="auto"/>
      </w:divBdr>
    </w:div>
    <w:div w:id="749619503">
      <w:bodyDiv w:val="1"/>
      <w:marLeft w:val="0"/>
      <w:marRight w:val="0"/>
      <w:marTop w:val="0"/>
      <w:marBottom w:val="0"/>
      <w:divBdr>
        <w:top w:val="none" w:sz="0" w:space="0" w:color="auto"/>
        <w:left w:val="none" w:sz="0" w:space="0" w:color="auto"/>
        <w:bottom w:val="none" w:sz="0" w:space="0" w:color="auto"/>
        <w:right w:val="none" w:sz="0" w:space="0" w:color="auto"/>
      </w:divBdr>
      <w:divsChild>
        <w:div w:id="1642617570">
          <w:marLeft w:val="0"/>
          <w:marRight w:val="0"/>
          <w:marTop w:val="0"/>
          <w:marBottom w:val="0"/>
          <w:divBdr>
            <w:top w:val="none" w:sz="0" w:space="0" w:color="auto"/>
            <w:left w:val="none" w:sz="0" w:space="0" w:color="auto"/>
            <w:bottom w:val="none" w:sz="0" w:space="0" w:color="auto"/>
            <w:right w:val="none" w:sz="0" w:space="0" w:color="auto"/>
          </w:divBdr>
          <w:divsChild>
            <w:div w:id="408423576">
              <w:marLeft w:val="0"/>
              <w:marRight w:val="0"/>
              <w:marTop w:val="0"/>
              <w:marBottom w:val="0"/>
              <w:divBdr>
                <w:top w:val="none" w:sz="0" w:space="0" w:color="auto"/>
                <w:left w:val="none" w:sz="0" w:space="0" w:color="auto"/>
                <w:bottom w:val="none" w:sz="0" w:space="0" w:color="auto"/>
                <w:right w:val="none" w:sz="0" w:space="0" w:color="auto"/>
              </w:divBdr>
            </w:div>
            <w:div w:id="947472431">
              <w:marLeft w:val="0"/>
              <w:marRight w:val="0"/>
              <w:marTop w:val="0"/>
              <w:marBottom w:val="0"/>
              <w:divBdr>
                <w:top w:val="none" w:sz="0" w:space="0" w:color="auto"/>
                <w:left w:val="none" w:sz="0" w:space="0" w:color="auto"/>
                <w:bottom w:val="none" w:sz="0" w:space="0" w:color="auto"/>
                <w:right w:val="none" w:sz="0" w:space="0" w:color="auto"/>
              </w:divBdr>
            </w:div>
            <w:div w:id="1109550957">
              <w:marLeft w:val="0"/>
              <w:marRight w:val="0"/>
              <w:marTop w:val="0"/>
              <w:marBottom w:val="0"/>
              <w:divBdr>
                <w:top w:val="none" w:sz="0" w:space="0" w:color="auto"/>
                <w:left w:val="none" w:sz="0" w:space="0" w:color="auto"/>
                <w:bottom w:val="none" w:sz="0" w:space="0" w:color="auto"/>
                <w:right w:val="none" w:sz="0" w:space="0" w:color="auto"/>
              </w:divBdr>
            </w:div>
            <w:div w:id="1896619583">
              <w:marLeft w:val="0"/>
              <w:marRight w:val="0"/>
              <w:marTop w:val="0"/>
              <w:marBottom w:val="0"/>
              <w:divBdr>
                <w:top w:val="none" w:sz="0" w:space="0" w:color="auto"/>
                <w:left w:val="none" w:sz="0" w:space="0" w:color="auto"/>
                <w:bottom w:val="none" w:sz="0" w:space="0" w:color="auto"/>
                <w:right w:val="none" w:sz="0" w:space="0" w:color="auto"/>
              </w:divBdr>
            </w:div>
            <w:div w:id="2058360629">
              <w:marLeft w:val="0"/>
              <w:marRight w:val="0"/>
              <w:marTop w:val="0"/>
              <w:marBottom w:val="0"/>
              <w:divBdr>
                <w:top w:val="none" w:sz="0" w:space="0" w:color="auto"/>
                <w:left w:val="none" w:sz="0" w:space="0" w:color="auto"/>
                <w:bottom w:val="none" w:sz="0" w:space="0" w:color="auto"/>
                <w:right w:val="none" w:sz="0" w:space="0" w:color="auto"/>
              </w:divBdr>
            </w:div>
            <w:div w:id="1761561008">
              <w:marLeft w:val="0"/>
              <w:marRight w:val="0"/>
              <w:marTop w:val="0"/>
              <w:marBottom w:val="0"/>
              <w:divBdr>
                <w:top w:val="none" w:sz="0" w:space="0" w:color="auto"/>
                <w:left w:val="none" w:sz="0" w:space="0" w:color="auto"/>
                <w:bottom w:val="none" w:sz="0" w:space="0" w:color="auto"/>
                <w:right w:val="none" w:sz="0" w:space="0" w:color="auto"/>
              </w:divBdr>
            </w:div>
            <w:div w:id="1888104187">
              <w:marLeft w:val="0"/>
              <w:marRight w:val="0"/>
              <w:marTop w:val="0"/>
              <w:marBottom w:val="0"/>
              <w:divBdr>
                <w:top w:val="none" w:sz="0" w:space="0" w:color="auto"/>
                <w:left w:val="none" w:sz="0" w:space="0" w:color="auto"/>
                <w:bottom w:val="none" w:sz="0" w:space="0" w:color="auto"/>
                <w:right w:val="none" w:sz="0" w:space="0" w:color="auto"/>
              </w:divBdr>
            </w:div>
            <w:div w:id="1691030664">
              <w:marLeft w:val="0"/>
              <w:marRight w:val="0"/>
              <w:marTop w:val="0"/>
              <w:marBottom w:val="0"/>
              <w:divBdr>
                <w:top w:val="none" w:sz="0" w:space="0" w:color="auto"/>
                <w:left w:val="none" w:sz="0" w:space="0" w:color="auto"/>
                <w:bottom w:val="none" w:sz="0" w:space="0" w:color="auto"/>
                <w:right w:val="none" w:sz="0" w:space="0" w:color="auto"/>
              </w:divBdr>
            </w:div>
            <w:div w:id="917976930">
              <w:marLeft w:val="0"/>
              <w:marRight w:val="0"/>
              <w:marTop w:val="0"/>
              <w:marBottom w:val="0"/>
              <w:divBdr>
                <w:top w:val="none" w:sz="0" w:space="0" w:color="auto"/>
                <w:left w:val="none" w:sz="0" w:space="0" w:color="auto"/>
                <w:bottom w:val="none" w:sz="0" w:space="0" w:color="auto"/>
                <w:right w:val="none" w:sz="0" w:space="0" w:color="auto"/>
              </w:divBdr>
            </w:div>
            <w:div w:id="1292127850">
              <w:marLeft w:val="0"/>
              <w:marRight w:val="0"/>
              <w:marTop w:val="0"/>
              <w:marBottom w:val="0"/>
              <w:divBdr>
                <w:top w:val="none" w:sz="0" w:space="0" w:color="auto"/>
                <w:left w:val="none" w:sz="0" w:space="0" w:color="auto"/>
                <w:bottom w:val="none" w:sz="0" w:space="0" w:color="auto"/>
                <w:right w:val="none" w:sz="0" w:space="0" w:color="auto"/>
              </w:divBdr>
            </w:div>
            <w:div w:id="148616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73208">
      <w:bodyDiv w:val="1"/>
      <w:marLeft w:val="0"/>
      <w:marRight w:val="0"/>
      <w:marTop w:val="0"/>
      <w:marBottom w:val="0"/>
      <w:divBdr>
        <w:top w:val="none" w:sz="0" w:space="0" w:color="auto"/>
        <w:left w:val="none" w:sz="0" w:space="0" w:color="auto"/>
        <w:bottom w:val="none" w:sz="0" w:space="0" w:color="auto"/>
        <w:right w:val="none" w:sz="0" w:space="0" w:color="auto"/>
      </w:divBdr>
      <w:divsChild>
        <w:div w:id="2033653917">
          <w:marLeft w:val="0"/>
          <w:marRight w:val="0"/>
          <w:marTop w:val="0"/>
          <w:marBottom w:val="0"/>
          <w:divBdr>
            <w:top w:val="none" w:sz="0" w:space="0" w:color="auto"/>
            <w:left w:val="none" w:sz="0" w:space="0" w:color="auto"/>
            <w:bottom w:val="none" w:sz="0" w:space="0" w:color="auto"/>
            <w:right w:val="none" w:sz="0" w:space="0" w:color="auto"/>
          </w:divBdr>
          <w:divsChild>
            <w:div w:id="52424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808">
      <w:bodyDiv w:val="1"/>
      <w:marLeft w:val="0"/>
      <w:marRight w:val="0"/>
      <w:marTop w:val="0"/>
      <w:marBottom w:val="0"/>
      <w:divBdr>
        <w:top w:val="none" w:sz="0" w:space="0" w:color="auto"/>
        <w:left w:val="none" w:sz="0" w:space="0" w:color="auto"/>
        <w:bottom w:val="none" w:sz="0" w:space="0" w:color="auto"/>
        <w:right w:val="none" w:sz="0" w:space="0" w:color="auto"/>
      </w:divBdr>
      <w:divsChild>
        <w:div w:id="643581089">
          <w:marLeft w:val="0"/>
          <w:marRight w:val="0"/>
          <w:marTop w:val="0"/>
          <w:marBottom w:val="0"/>
          <w:divBdr>
            <w:top w:val="none" w:sz="0" w:space="0" w:color="auto"/>
            <w:left w:val="none" w:sz="0" w:space="0" w:color="auto"/>
            <w:bottom w:val="none" w:sz="0" w:space="0" w:color="auto"/>
            <w:right w:val="none" w:sz="0" w:space="0" w:color="auto"/>
          </w:divBdr>
          <w:divsChild>
            <w:div w:id="470056038">
              <w:marLeft w:val="0"/>
              <w:marRight w:val="0"/>
              <w:marTop w:val="0"/>
              <w:marBottom w:val="0"/>
              <w:divBdr>
                <w:top w:val="none" w:sz="0" w:space="0" w:color="auto"/>
                <w:left w:val="none" w:sz="0" w:space="0" w:color="auto"/>
                <w:bottom w:val="none" w:sz="0" w:space="0" w:color="auto"/>
                <w:right w:val="none" w:sz="0" w:space="0" w:color="auto"/>
              </w:divBdr>
            </w:div>
            <w:div w:id="102045346">
              <w:marLeft w:val="0"/>
              <w:marRight w:val="0"/>
              <w:marTop w:val="0"/>
              <w:marBottom w:val="0"/>
              <w:divBdr>
                <w:top w:val="none" w:sz="0" w:space="0" w:color="auto"/>
                <w:left w:val="none" w:sz="0" w:space="0" w:color="auto"/>
                <w:bottom w:val="none" w:sz="0" w:space="0" w:color="auto"/>
                <w:right w:val="none" w:sz="0" w:space="0" w:color="auto"/>
              </w:divBdr>
            </w:div>
            <w:div w:id="1442068002">
              <w:marLeft w:val="0"/>
              <w:marRight w:val="0"/>
              <w:marTop w:val="0"/>
              <w:marBottom w:val="0"/>
              <w:divBdr>
                <w:top w:val="none" w:sz="0" w:space="0" w:color="auto"/>
                <w:left w:val="none" w:sz="0" w:space="0" w:color="auto"/>
                <w:bottom w:val="none" w:sz="0" w:space="0" w:color="auto"/>
                <w:right w:val="none" w:sz="0" w:space="0" w:color="auto"/>
              </w:divBdr>
            </w:div>
            <w:div w:id="1355032888">
              <w:marLeft w:val="0"/>
              <w:marRight w:val="0"/>
              <w:marTop w:val="0"/>
              <w:marBottom w:val="0"/>
              <w:divBdr>
                <w:top w:val="none" w:sz="0" w:space="0" w:color="auto"/>
                <w:left w:val="none" w:sz="0" w:space="0" w:color="auto"/>
                <w:bottom w:val="none" w:sz="0" w:space="0" w:color="auto"/>
                <w:right w:val="none" w:sz="0" w:space="0" w:color="auto"/>
              </w:divBdr>
            </w:div>
            <w:div w:id="1318798198">
              <w:marLeft w:val="0"/>
              <w:marRight w:val="0"/>
              <w:marTop w:val="0"/>
              <w:marBottom w:val="0"/>
              <w:divBdr>
                <w:top w:val="none" w:sz="0" w:space="0" w:color="auto"/>
                <w:left w:val="none" w:sz="0" w:space="0" w:color="auto"/>
                <w:bottom w:val="none" w:sz="0" w:space="0" w:color="auto"/>
                <w:right w:val="none" w:sz="0" w:space="0" w:color="auto"/>
              </w:divBdr>
            </w:div>
            <w:div w:id="394857711">
              <w:marLeft w:val="0"/>
              <w:marRight w:val="0"/>
              <w:marTop w:val="0"/>
              <w:marBottom w:val="0"/>
              <w:divBdr>
                <w:top w:val="none" w:sz="0" w:space="0" w:color="auto"/>
                <w:left w:val="none" w:sz="0" w:space="0" w:color="auto"/>
                <w:bottom w:val="none" w:sz="0" w:space="0" w:color="auto"/>
                <w:right w:val="none" w:sz="0" w:space="0" w:color="auto"/>
              </w:divBdr>
            </w:div>
            <w:div w:id="657999228">
              <w:marLeft w:val="0"/>
              <w:marRight w:val="0"/>
              <w:marTop w:val="0"/>
              <w:marBottom w:val="0"/>
              <w:divBdr>
                <w:top w:val="none" w:sz="0" w:space="0" w:color="auto"/>
                <w:left w:val="none" w:sz="0" w:space="0" w:color="auto"/>
                <w:bottom w:val="none" w:sz="0" w:space="0" w:color="auto"/>
                <w:right w:val="none" w:sz="0" w:space="0" w:color="auto"/>
              </w:divBdr>
            </w:div>
            <w:div w:id="989098477">
              <w:marLeft w:val="0"/>
              <w:marRight w:val="0"/>
              <w:marTop w:val="0"/>
              <w:marBottom w:val="0"/>
              <w:divBdr>
                <w:top w:val="none" w:sz="0" w:space="0" w:color="auto"/>
                <w:left w:val="none" w:sz="0" w:space="0" w:color="auto"/>
                <w:bottom w:val="none" w:sz="0" w:space="0" w:color="auto"/>
                <w:right w:val="none" w:sz="0" w:space="0" w:color="auto"/>
              </w:divBdr>
            </w:div>
            <w:div w:id="823283610">
              <w:marLeft w:val="0"/>
              <w:marRight w:val="0"/>
              <w:marTop w:val="0"/>
              <w:marBottom w:val="0"/>
              <w:divBdr>
                <w:top w:val="none" w:sz="0" w:space="0" w:color="auto"/>
                <w:left w:val="none" w:sz="0" w:space="0" w:color="auto"/>
                <w:bottom w:val="none" w:sz="0" w:space="0" w:color="auto"/>
                <w:right w:val="none" w:sz="0" w:space="0" w:color="auto"/>
              </w:divBdr>
            </w:div>
            <w:div w:id="1707949183">
              <w:marLeft w:val="0"/>
              <w:marRight w:val="0"/>
              <w:marTop w:val="0"/>
              <w:marBottom w:val="0"/>
              <w:divBdr>
                <w:top w:val="none" w:sz="0" w:space="0" w:color="auto"/>
                <w:left w:val="none" w:sz="0" w:space="0" w:color="auto"/>
                <w:bottom w:val="none" w:sz="0" w:space="0" w:color="auto"/>
                <w:right w:val="none" w:sz="0" w:space="0" w:color="auto"/>
              </w:divBdr>
            </w:div>
            <w:div w:id="1929843006">
              <w:marLeft w:val="0"/>
              <w:marRight w:val="0"/>
              <w:marTop w:val="0"/>
              <w:marBottom w:val="0"/>
              <w:divBdr>
                <w:top w:val="none" w:sz="0" w:space="0" w:color="auto"/>
                <w:left w:val="none" w:sz="0" w:space="0" w:color="auto"/>
                <w:bottom w:val="none" w:sz="0" w:space="0" w:color="auto"/>
                <w:right w:val="none" w:sz="0" w:space="0" w:color="auto"/>
              </w:divBdr>
            </w:div>
            <w:div w:id="1992903004">
              <w:marLeft w:val="0"/>
              <w:marRight w:val="0"/>
              <w:marTop w:val="0"/>
              <w:marBottom w:val="0"/>
              <w:divBdr>
                <w:top w:val="none" w:sz="0" w:space="0" w:color="auto"/>
                <w:left w:val="none" w:sz="0" w:space="0" w:color="auto"/>
                <w:bottom w:val="none" w:sz="0" w:space="0" w:color="auto"/>
                <w:right w:val="none" w:sz="0" w:space="0" w:color="auto"/>
              </w:divBdr>
            </w:div>
            <w:div w:id="1528828776">
              <w:marLeft w:val="0"/>
              <w:marRight w:val="0"/>
              <w:marTop w:val="0"/>
              <w:marBottom w:val="0"/>
              <w:divBdr>
                <w:top w:val="none" w:sz="0" w:space="0" w:color="auto"/>
                <w:left w:val="none" w:sz="0" w:space="0" w:color="auto"/>
                <w:bottom w:val="none" w:sz="0" w:space="0" w:color="auto"/>
                <w:right w:val="none" w:sz="0" w:space="0" w:color="auto"/>
              </w:divBdr>
            </w:div>
            <w:div w:id="307175336">
              <w:marLeft w:val="0"/>
              <w:marRight w:val="0"/>
              <w:marTop w:val="0"/>
              <w:marBottom w:val="0"/>
              <w:divBdr>
                <w:top w:val="none" w:sz="0" w:space="0" w:color="auto"/>
                <w:left w:val="none" w:sz="0" w:space="0" w:color="auto"/>
                <w:bottom w:val="none" w:sz="0" w:space="0" w:color="auto"/>
                <w:right w:val="none" w:sz="0" w:space="0" w:color="auto"/>
              </w:divBdr>
            </w:div>
            <w:div w:id="1885949371">
              <w:marLeft w:val="0"/>
              <w:marRight w:val="0"/>
              <w:marTop w:val="0"/>
              <w:marBottom w:val="0"/>
              <w:divBdr>
                <w:top w:val="none" w:sz="0" w:space="0" w:color="auto"/>
                <w:left w:val="none" w:sz="0" w:space="0" w:color="auto"/>
                <w:bottom w:val="none" w:sz="0" w:space="0" w:color="auto"/>
                <w:right w:val="none" w:sz="0" w:space="0" w:color="auto"/>
              </w:divBdr>
            </w:div>
            <w:div w:id="458762391">
              <w:marLeft w:val="0"/>
              <w:marRight w:val="0"/>
              <w:marTop w:val="0"/>
              <w:marBottom w:val="0"/>
              <w:divBdr>
                <w:top w:val="none" w:sz="0" w:space="0" w:color="auto"/>
                <w:left w:val="none" w:sz="0" w:space="0" w:color="auto"/>
                <w:bottom w:val="none" w:sz="0" w:space="0" w:color="auto"/>
                <w:right w:val="none" w:sz="0" w:space="0" w:color="auto"/>
              </w:divBdr>
            </w:div>
            <w:div w:id="1339381188">
              <w:marLeft w:val="0"/>
              <w:marRight w:val="0"/>
              <w:marTop w:val="0"/>
              <w:marBottom w:val="0"/>
              <w:divBdr>
                <w:top w:val="none" w:sz="0" w:space="0" w:color="auto"/>
                <w:left w:val="none" w:sz="0" w:space="0" w:color="auto"/>
                <w:bottom w:val="none" w:sz="0" w:space="0" w:color="auto"/>
                <w:right w:val="none" w:sz="0" w:space="0" w:color="auto"/>
              </w:divBdr>
            </w:div>
            <w:div w:id="1932663632">
              <w:marLeft w:val="0"/>
              <w:marRight w:val="0"/>
              <w:marTop w:val="0"/>
              <w:marBottom w:val="0"/>
              <w:divBdr>
                <w:top w:val="none" w:sz="0" w:space="0" w:color="auto"/>
                <w:left w:val="none" w:sz="0" w:space="0" w:color="auto"/>
                <w:bottom w:val="none" w:sz="0" w:space="0" w:color="auto"/>
                <w:right w:val="none" w:sz="0" w:space="0" w:color="auto"/>
              </w:divBdr>
            </w:div>
            <w:div w:id="1619681496">
              <w:marLeft w:val="0"/>
              <w:marRight w:val="0"/>
              <w:marTop w:val="0"/>
              <w:marBottom w:val="0"/>
              <w:divBdr>
                <w:top w:val="none" w:sz="0" w:space="0" w:color="auto"/>
                <w:left w:val="none" w:sz="0" w:space="0" w:color="auto"/>
                <w:bottom w:val="none" w:sz="0" w:space="0" w:color="auto"/>
                <w:right w:val="none" w:sz="0" w:space="0" w:color="auto"/>
              </w:divBdr>
            </w:div>
            <w:div w:id="147529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447853">
      <w:bodyDiv w:val="1"/>
      <w:marLeft w:val="0"/>
      <w:marRight w:val="0"/>
      <w:marTop w:val="0"/>
      <w:marBottom w:val="0"/>
      <w:divBdr>
        <w:top w:val="none" w:sz="0" w:space="0" w:color="auto"/>
        <w:left w:val="none" w:sz="0" w:space="0" w:color="auto"/>
        <w:bottom w:val="none" w:sz="0" w:space="0" w:color="auto"/>
        <w:right w:val="none" w:sz="0" w:space="0" w:color="auto"/>
      </w:divBdr>
    </w:div>
    <w:div w:id="1751079645">
      <w:bodyDiv w:val="1"/>
      <w:marLeft w:val="0"/>
      <w:marRight w:val="0"/>
      <w:marTop w:val="0"/>
      <w:marBottom w:val="0"/>
      <w:divBdr>
        <w:top w:val="none" w:sz="0" w:space="0" w:color="auto"/>
        <w:left w:val="none" w:sz="0" w:space="0" w:color="auto"/>
        <w:bottom w:val="none" w:sz="0" w:space="0" w:color="auto"/>
        <w:right w:val="none" w:sz="0" w:space="0" w:color="auto"/>
      </w:divBdr>
      <w:divsChild>
        <w:div w:id="161816557">
          <w:marLeft w:val="0"/>
          <w:marRight w:val="0"/>
          <w:marTop w:val="0"/>
          <w:marBottom w:val="0"/>
          <w:divBdr>
            <w:top w:val="none" w:sz="0" w:space="0" w:color="auto"/>
            <w:left w:val="none" w:sz="0" w:space="0" w:color="auto"/>
            <w:bottom w:val="none" w:sz="0" w:space="0" w:color="auto"/>
            <w:right w:val="none" w:sz="0" w:space="0" w:color="auto"/>
          </w:divBdr>
          <w:divsChild>
            <w:div w:id="1351026500">
              <w:marLeft w:val="0"/>
              <w:marRight w:val="0"/>
              <w:marTop w:val="0"/>
              <w:marBottom w:val="0"/>
              <w:divBdr>
                <w:top w:val="none" w:sz="0" w:space="0" w:color="auto"/>
                <w:left w:val="none" w:sz="0" w:space="0" w:color="auto"/>
                <w:bottom w:val="none" w:sz="0" w:space="0" w:color="auto"/>
                <w:right w:val="none" w:sz="0" w:space="0" w:color="auto"/>
              </w:divBdr>
            </w:div>
            <w:div w:id="1014310148">
              <w:marLeft w:val="0"/>
              <w:marRight w:val="0"/>
              <w:marTop w:val="0"/>
              <w:marBottom w:val="0"/>
              <w:divBdr>
                <w:top w:val="none" w:sz="0" w:space="0" w:color="auto"/>
                <w:left w:val="none" w:sz="0" w:space="0" w:color="auto"/>
                <w:bottom w:val="none" w:sz="0" w:space="0" w:color="auto"/>
                <w:right w:val="none" w:sz="0" w:space="0" w:color="auto"/>
              </w:divBdr>
            </w:div>
            <w:div w:id="618268451">
              <w:marLeft w:val="0"/>
              <w:marRight w:val="0"/>
              <w:marTop w:val="0"/>
              <w:marBottom w:val="0"/>
              <w:divBdr>
                <w:top w:val="none" w:sz="0" w:space="0" w:color="auto"/>
                <w:left w:val="none" w:sz="0" w:space="0" w:color="auto"/>
                <w:bottom w:val="none" w:sz="0" w:space="0" w:color="auto"/>
                <w:right w:val="none" w:sz="0" w:space="0" w:color="auto"/>
              </w:divBdr>
            </w:div>
            <w:div w:id="1664426443">
              <w:marLeft w:val="0"/>
              <w:marRight w:val="0"/>
              <w:marTop w:val="0"/>
              <w:marBottom w:val="0"/>
              <w:divBdr>
                <w:top w:val="none" w:sz="0" w:space="0" w:color="auto"/>
                <w:left w:val="none" w:sz="0" w:space="0" w:color="auto"/>
                <w:bottom w:val="none" w:sz="0" w:space="0" w:color="auto"/>
                <w:right w:val="none" w:sz="0" w:space="0" w:color="auto"/>
              </w:divBdr>
            </w:div>
            <w:div w:id="2074889556">
              <w:marLeft w:val="0"/>
              <w:marRight w:val="0"/>
              <w:marTop w:val="0"/>
              <w:marBottom w:val="0"/>
              <w:divBdr>
                <w:top w:val="none" w:sz="0" w:space="0" w:color="auto"/>
                <w:left w:val="none" w:sz="0" w:space="0" w:color="auto"/>
                <w:bottom w:val="none" w:sz="0" w:space="0" w:color="auto"/>
                <w:right w:val="none" w:sz="0" w:space="0" w:color="auto"/>
              </w:divBdr>
            </w:div>
            <w:div w:id="1082870465">
              <w:marLeft w:val="0"/>
              <w:marRight w:val="0"/>
              <w:marTop w:val="0"/>
              <w:marBottom w:val="0"/>
              <w:divBdr>
                <w:top w:val="none" w:sz="0" w:space="0" w:color="auto"/>
                <w:left w:val="none" w:sz="0" w:space="0" w:color="auto"/>
                <w:bottom w:val="none" w:sz="0" w:space="0" w:color="auto"/>
                <w:right w:val="none" w:sz="0" w:space="0" w:color="auto"/>
              </w:divBdr>
            </w:div>
            <w:div w:id="1886022424">
              <w:marLeft w:val="0"/>
              <w:marRight w:val="0"/>
              <w:marTop w:val="0"/>
              <w:marBottom w:val="0"/>
              <w:divBdr>
                <w:top w:val="none" w:sz="0" w:space="0" w:color="auto"/>
                <w:left w:val="none" w:sz="0" w:space="0" w:color="auto"/>
                <w:bottom w:val="none" w:sz="0" w:space="0" w:color="auto"/>
                <w:right w:val="none" w:sz="0" w:space="0" w:color="auto"/>
              </w:divBdr>
            </w:div>
            <w:div w:id="570389272">
              <w:marLeft w:val="0"/>
              <w:marRight w:val="0"/>
              <w:marTop w:val="0"/>
              <w:marBottom w:val="0"/>
              <w:divBdr>
                <w:top w:val="none" w:sz="0" w:space="0" w:color="auto"/>
                <w:left w:val="none" w:sz="0" w:space="0" w:color="auto"/>
                <w:bottom w:val="none" w:sz="0" w:space="0" w:color="auto"/>
                <w:right w:val="none" w:sz="0" w:space="0" w:color="auto"/>
              </w:divBdr>
            </w:div>
            <w:div w:id="263267203">
              <w:marLeft w:val="0"/>
              <w:marRight w:val="0"/>
              <w:marTop w:val="0"/>
              <w:marBottom w:val="0"/>
              <w:divBdr>
                <w:top w:val="none" w:sz="0" w:space="0" w:color="auto"/>
                <w:left w:val="none" w:sz="0" w:space="0" w:color="auto"/>
                <w:bottom w:val="none" w:sz="0" w:space="0" w:color="auto"/>
                <w:right w:val="none" w:sz="0" w:space="0" w:color="auto"/>
              </w:divBdr>
            </w:div>
            <w:div w:id="2020811015">
              <w:marLeft w:val="0"/>
              <w:marRight w:val="0"/>
              <w:marTop w:val="0"/>
              <w:marBottom w:val="0"/>
              <w:divBdr>
                <w:top w:val="none" w:sz="0" w:space="0" w:color="auto"/>
                <w:left w:val="none" w:sz="0" w:space="0" w:color="auto"/>
                <w:bottom w:val="none" w:sz="0" w:space="0" w:color="auto"/>
                <w:right w:val="none" w:sz="0" w:space="0" w:color="auto"/>
              </w:divBdr>
            </w:div>
            <w:div w:id="47182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45742">
      <w:bodyDiv w:val="1"/>
      <w:marLeft w:val="0"/>
      <w:marRight w:val="0"/>
      <w:marTop w:val="0"/>
      <w:marBottom w:val="0"/>
      <w:divBdr>
        <w:top w:val="none" w:sz="0" w:space="0" w:color="auto"/>
        <w:left w:val="none" w:sz="0" w:space="0" w:color="auto"/>
        <w:bottom w:val="none" w:sz="0" w:space="0" w:color="auto"/>
        <w:right w:val="none" w:sz="0" w:space="0" w:color="auto"/>
      </w:divBdr>
      <w:divsChild>
        <w:div w:id="724068869">
          <w:marLeft w:val="0"/>
          <w:marRight w:val="0"/>
          <w:marTop w:val="0"/>
          <w:marBottom w:val="0"/>
          <w:divBdr>
            <w:top w:val="none" w:sz="0" w:space="0" w:color="auto"/>
            <w:left w:val="none" w:sz="0" w:space="0" w:color="auto"/>
            <w:bottom w:val="none" w:sz="0" w:space="0" w:color="auto"/>
            <w:right w:val="none" w:sz="0" w:space="0" w:color="auto"/>
          </w:divBdr>
          <w:divsChild>
            <w:div w:id="212022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5AIRPNAIUNRU-1328258698-24672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https://nokia.sharepoint.com/sites/c5g/5gradio/_layouts/15/DocIdRedir.aspx?ID=5AIRPNAIUNRU-1328258698-24672</Url>
      <Description>5AIRPNAIUNRU-1328258698-24672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811D1781-AE20-4E40-843D-088D79411C05}">
  <ds:schemaRefs>
    <ds:schemaRef ds:uri="http://schemas.openxmlformats.org/officeDocument/2006/bibliography"/>
  </ds:schemaRefs>
</ds:datastoreItem>
</file>

<file path=customXml/itemProps2.xml><?xml version="1.0" encoding="utf-8"?>
<ds:datastoreItem xmlns:ds="http://schemas.openxmlformats.org/officeDocument/2006/customXml" ds:itemID="{D11BBD95-FED9-4454-91EB-C96172843D5B}"/>
</file>

<file path=customXml/itemProps3.xml><?xml version="1.0" encoding="utf-8"?>
<ds:datastoreItem xmlns:ds="http://schemas.openxmlformats.org/officeDocument/2006/customXml" ds:itemID="{60D57665-17D9-489F-9EC8-A8A8E1F2F532}"/>
</file>

<file path=customXml/itemProps4.xml><?xml version="1.0" encoding="utf-8"?>
<ds:datastoreItem xmlns:ds="http://schemas.openxmlformats.org/officeDocument/2006/customXml" ds:itemID="{814DF6FB-803C-4B4E-AFFA-213D2A20B3CF}"/>
</file>

<file path=customXml/itemProps5.xml><?xml version="1.0" encoding="utf-8"?>
<ds:datastoreItem xmlns:ds="http://schemas.openxmlformats.org/officeDocument/2006/customXml" ds:itemID="{4FE65940-6452-432C-A240-3FA45941F48C}"/>
</file>

<file path=customXml/itemProps6.xml><?xml version="1.0" encoding="utf-8"?>
<ds:datastoreItem xmlns:ds="http://schemas.openxmlformats.org/officeDocument/2006/customXml" ds:itemID="{E1762C88-322F-4D8C-8013-648E39B106C1}"/>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2185</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2023-08-11T13:58:00Z</dcterms:created>
  <dcterms:modified xsi:type="dcterms:W3CDTF">2023-08-11T13:58:00Z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51df2a7a-efdd-4046-a10c-e22eb1ec8e62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